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8"/>
        <w:tblW w:w="8306" w:type="dxa"/>
        <w:tblCellSpacing w:w="0" w:type="dxa"/>
        <w:tblBorders>
          <w:top w:val="none" w:color="auto" w:sz="0" w:space="0"/>
          <w:left w:val="none" w:color="auto" w:sz="0" w:space="0"/>
          <w:bottom w:val="single" w:color="CCCCCC"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8306" w:type="dxa"/>
            <w:vAlign w:val="center"/>
          </w:tcPr>
          <w:p>
            <w:pPr>
              <w:widowControl/>
              <w:spacing w:after="100" w:line="350"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财政部　国家税务总局关于简并增值税征收率政策的通知</w:t>
            </w:r>
          </w:p>
        </w:tc>
      </w:tr>
      <w:tr>
        <w:tblPrEx>
          <w:tblBorders>
            <w:top w:val="none" w:color="auto" w:sz="0" w:space="0"/>
            <w:left w:val="none" w:color="auto" w:sz="0" w:space="0"/>
            <w:bottom w:val="single" w:color="CCCCCC"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00" w:line="24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财税（2014）57号</w:t>
            </w:r>
          </w:p>
          <w:p>
            <w:pPr>
              <w:widowControl/>
              <w:spacing w:after="100" w:line="24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全文有效   成文日期：2014-10-11</w:t>
            </w:r>
            <w:bookmarkStart w:id="0" w:name="_GoBack"/>
            <w:bookmarkEnd w:id="0"/>
          </w:p>
        </w:tc>
      </w:tr>
    </w:tbl>
    <w:p>
      <w:pPr>
        <w:widowControl/>
        <w:spacing w:line="240" w:lineRule="atLeast"/>
        <w:jc w:val="left"/>
        <w:rPr>
          <w:rFonts w:hint="eastAsia" w:ascii="微软雅黑" w:hAnsi="微软雅黑" w:eastAsia="微软雅黑" w:cs="微软雅黑"/>
          <w:vanish/>
          <w:color w:val="000000"/>
          <w:kern w:val="0"/>
          <w:sz w:val="24"/>
          <w:szCs w:val="24"/>
        </w:rPr>
      </w:pPr>
    </w:p>
    <w:tbl>
      <w:tblPr>
        <w:tblStyle w:val="8"/>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30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各省、自治区、直辖市、计划单列市财政厅（局）、国家税务局，新疆生产建设兵团财务局：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为进一步规范税制、公平税负，经国务院批准，决定简并和统一增值税征收率，将6%和4%的增值税征收率统一调整为3%。现将有关事项通知如下：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一、《财政部国家税务总局关于部分货物适用增值税低税率和简易办法征收增值税政策的通知》（财税〔2009〕9号）第二条第（一）项和第（二）项中“按照简易办法依照4%征收率减半征收增值税”调整为“按照简易办法依照3%征收率减按2%征收增值税”。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财政部国家税务总局关于全国实施增值税转型改革若干问题的通知》（财税〔2008〕170号）第四条第（二）项和第（三）项中“按照4%征收率减半征收增值税”调整为“按照简易办法依照3%征收率减按2%征收增值税”。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二、财税〔2009〕9号文件第二条第（三）项和第三条“依照6%征收率”调整为“依照3%征收率”。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三、财税〔2009〕9号文件第二条第（四）项“依照4%征收率”调整为“依照3%征收率”。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四、本通知自2014年7月1日起执行。  </w:t>
            </w:r>
          </w:p>
          <w:p>
            <w:pPr>
              <w:widowControl/>
              <w:spacing w:before="100" w:beforeAutospacing="1" w:after="100" w:afterAutospacing="1" w:line="30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财政部　国家税务总局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2014年6月13日 </w:t>
            </w:r>
          </w:p>
        </w:tc>
      </w:tr>
    </w:tbl>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tbl>
      <w:tblPr>
        <w:tblStyle w:val="8"/>
        <w:tblW w:w="8306" w:type="dxa"/>
        <w:tblCellSpacing w:w="0" w:type="dxa"/>
        <w:tblBorders>
          <w:top w:val="none" w:color="auto" w:sz="0" w:space="0"/>
          <w:left w:val="none" w:color="auto" w:sz="0" w:space="0"/>
          <w:bottom w:val="single" w:color="CCCCCC"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00" w:line="240" w:lineRule="atLeast"/>
              <w:jc w:val="center"/>
              <w:rPr>
                <w:rFonts w:hint="eastAsia" w:ascii="微软雅黑" w:hAnsi="微软雅黑" w:eastAsia="微软雅黑" w:cs="微软雅黑"/>
                <w:b/>
                <w:bCs/>
                <w:color w:val="003A94"/>
                <w:kern w:val="0"/>
                <w:sz w:val="24"/>
                <w:szCs w:val="24"/>
              </w:rPr>
            </w:pPr>
            <w:r>
              <w:rPr>
                <w:rFonts w:hint="eastAsia" w:ascii="微软雅黑" w:hAnsi="微软雅黑" w:eastAsia="微软雅黑" w:cs="微软雅黑"/>
                <w:b/>
                <w:bCs/>
                <w:color w:val="003A94"/>
                <w:kern w:val="0"/>
                <w:sz w:val="24"/>
                <w:szCs w:val="24"/>
              </w:rPr>
              <w:t>国家税务总局</w:t>
            </w:r>
          </w:p>
        </w:tc>
      </w:tr>
      <w:tr>
        <w:tblPrEx>
          <w:tblBorders>
            <w:top w:val="none" w:color="auto" w:sz="0" w:space="0"/>
            <w:left w:val="none" w:color="auto" w:sz="0" w:space="0"/>
            <w:bottom w:val="single" w:color="CCCCCC"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8306" w:type="dxa"/>
            <w:vAlign w:val="center"/>
          </w:tcPr>
          <w:p>
            <w:pPr>
              <w:widowControl/>
              <w:spacing w:after="100" w:line="350" w:lineRule="atLeast"/>
              <w:jc w:val="center"/>
              <w:rPr>
                <w:rFonts w:hint="eastAsia" w:ascii="微软雅黑" w:hAnsi="微软雅黑" w:eastAsia="微软雅黑" w:cs="微软雅黑"/>
                <w:b/>
                <w:bCs/>
                <w:color w:val="CC0000"/>
                <w:kern w:val="0"/>
                <w:sz w:val="24"/>
                <w:szCs w:val="24"/>
              </w:rPr>
            </w:pPr>
            <w:r>
              <w:rPr>
                <w:rFonts w:hint="eastAsia" w:ascii="微软雅黑" w:hAnsi="微软雅黑" w:eastAsia="微软雅黑" w:cs="微软雅黑"/>
                <w:b/>
                <w:bCs/>
                <w:color w:val="CC0000"/>
                <w:kern w:val="0"/>
                <w:sz w:val="24"/>
                <w:szCs w:val="24"/>
              </w:rPr>
              <w:t>关于简并增值税征收率有关问题的公告</w:t>
            </w:r>
          </w:p>
        </w:tc>
      </w:tr>
      <w:tr>
        <w:tblPrEx>
          <w:tblBorders>
            <w:top w:val="none" w:color="auto" w:sz="0" w:space="0"/>
            <w:left w:val="none" w:color="auto" w:sz="0" w:space="0"/>
            <w:bottom w:val="single" w:color="CCCCCC"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00" w:line="24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国家税务总局公告2014年第36号</w:t>
            </w:r>
          </w:p>
        </w:tc>
      </w:tr>
      <w:tr>
        <w:tblPrEx>
          <w:tblBorders>
            <w:top w:val="none" w:color="auto" w:sz="0" w:space="0"/>
            <w:left w:val="none" w:color="auto" w:sz="0" w:space="0"/>
            <w:bottom w:val="single" w:color="CCCCCC"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00" w:line="24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字体：【</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"http://www.chinatax.gov.cn/n2226/n2271/n2272/c747606/content.html"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333333"/>
                <w:kern w:val="0"/>
                <w:sz w:val="24"/>
                <w:szCs w:val="24"/>
              </w:rPr>
              <w:t>大</w:t>
            </w:r>
            <w:r>
              <w:rPr>
                <w:rFonts w:hint="eastAsia" w:ascii="微软雅黑" w:hAnsi="微软雅黑" w:eastAsia="微软雅黑" w:cs="微软雅黑"/>
                <w:sz w:val="24"/>
                <w:szCs w:val="24"/>
              </w:rPr>
              <w:fldChar w:fldCharType="end"/>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"http://www.chinatax.gov.cn/n2226/n2271/n2272/c747606/content.html"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333333"/>
                <w:kern w:val="0"/>
                <w:sz w:val="24"/>
                <w:szCs w:val="24"/>
              </w:rPr>
              <w:t>中</w:t>
            </w:r>
            <w:r>
              <w:rPr>
                <w:rFonts w:hint="eastAsia" w:ascii="微软雅黑" w:hAnsi="微软雅黑" w:eastAsia="微软雅黑" w:cs="微软雅黑"/>
                <w:sz w:val="24"/>
                <w:szCs w:val="24"/>
              </w:rPr>
              <w:fldChar w:fldCharType="end"/>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"http://www.chinatax.gov.cn/n2226/n2271/n2272/c747606/content.html"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333333"/>
                <w:kern w:val="0"/>
                <w:sz w:val="24"/>
                <w:szCs w:val="24"/>
              </w:rPr>
              <w:t>小</w:t>
            </w:r>
            <w:r>
              <w:rPr>
                <w:rFonts w:hint="eastAsia" w:ascii="微软雅黑" w:hAnsi="微软雅黑" w:eastAsia="微软雅黑" w:cs="微软雅黑"/>
                <w:sz w:val="24"/>
                <w:szCs w:val="24"/>
              </w:rPr>
              <w:fldChar w:fldCharType="end"/>
            </w:r>
            <w:r>
              <w:rPr>
                <w:rFonts w:hint="eastAsia" w:ascii="微软雅黑" w:hAnsi="微软雅黑" w:eastAsia="微软雅黑" w:cs="微软雅黑"/>
                <w:color w:val="000000"/>
                <w:kern w:val="0"/>
                <w:sz w:val="24"/>
                <w:szCs w:val="24"/>
              </w:rPr>
              <w:t>】</w:t>
            </w:r>
          </w:p>
        </w:tc>
      </w:tr>
    </w:tbl>
    <w:p>
      <w:pPr>
        <w:widowControl/>
        <w:spacing w:line="240" w:lineRule="atLeast"/>
        <w:jc w:val="left"/>
        <w:rPr>
          <w:rFonts w:hint="eastAsia" w:ascii="微软雅黑" w:hAnsi="微软雅黑" w:eastAsia="微软雅黑" w:cs="微软雅黑"/>
          <w:vanish/>
          <w:color w:val="000000"/>
          <w:kern w:val="0"/>
          <w:sz w:val="24"/>
          <w:szCs w:val="24"/>
        </w:rPr>
      </w:pPr>
    </w:p>
    <w:tbl>
      <w:tblPr>
        <w:tblStyle w:val="8"/>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30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根据国务院简并和统一增值税征收率的决定，现将有关问题公告如下：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一、将《国家税务总局关于固定业户临时外出经营有关增值税专用发票管理问题的通知》（国税发〔1995〕87号）中“经营地税务机关按6%的征收率征税”，修改为“经营地税务机关按3%的征收率征税”。</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二、将《国家税务总局关于拍卖行取得的拍卖收入征收增值税、营业税有关问题的通知》（国税发〔1999〕40号）第一条中“按照4%的征收率征收增值税”，修改为“按照3%的征收率征收增值税”。</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将《国家税务总局关于增值税简易征收政策有关管理问题的通知》（国税函〔2009〕90号）第一条第（一）项中“按简易办法依4%征收率减半征收增值税政策”，修改为“按简易办法依3%征收率减按2%征收增值税政策”。</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四、将《国家税务总局关于供应非临床用血增值税政策问题的批复》（国税函〔2009〕456号）第二条中“按照简易办法依照6%征收率计算应纳税额”，修改为“按照简易办法依照3%征收率计算应纳税额”。</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将《国家税务总局关于一般纳税人销售自己使用过的固定资产增值税有关问题的公告》（国家税务总局公告2012年第1号）中“可按简易办法依4%征收率减半征收增值税”，修改为“可按简易办法依3%征收率减按2%征收增值税”。</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六、纳税人适用按照简易办法依3%征收率减按2%征收增值税政策的，按下列公式确定销售额和应纳税额：</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销售额=含税销售额/（1+3%）</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应纳税额=销售额×2%</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《国家税务总局关于增值税简易征收政策有关管理问题的通知》（国税函〔2009〕90号）第四条第（一）项废止。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七、本公告自2014年7月1日起施行。</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特此公告。</w:t>
            </w:r>
          </w:p>
          <w:p>
            <w:pPr>
              <w:widowControl/>
              <w:spacing w:before="100" w:beforeAutospacing="1" w:after="100" w:afterAutospacing="1" w:line="30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国家税务总局</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2014年6月27日</w:t>
            </w:r>
          </w:p>
          <w:p>
            <w:pPr>
              <w:widowControl/>
              <w:spacing w:before="100" w:beforeAutospacing="1" w:after="100" w:afterAutospacing="1" w:line="30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"http://www.chinatax.gov.cn/n2226/n2271/n2273/c747653/content.html"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相关政策解读</w:t>
            </w:r>
            <w:r>
              <w:rPr>
                <w:rFonts w:hint="eastAsia" w:ascii="微软雅黑" w:hAnsi="微软雅黑" w:eastAsia="微软雅黑" w:cs="微软雅黑"/>
                <w:sz w:val="24"/>
                <w:szCs w:val="24"/>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8306" w:type="dxa"/>
            <w:vAlign w:val="center"/>
          </w:tcPr>
          <w:p>
            <w:pPr>
              <w:widowControl/>
              <w:spacing w:line="350" w:lineRule="atLeast"/>
              <w:jc w:val="center"/>
              <w:rPr>
                <w:rFonts w:hint="eastAsia" w:ascii="微软雅黑" w:hAnsi="微软雅黑" w:eastAsia="微软雅黑" w:cs="微软雅黑"/>
                <w:b/>
                <w:bCs/>
                <w:color w:val="003A94"/>
                <w:kern w:val="0"/>
                <w:sz w:val="24"/>
                <w:szCs w:val="24"/>
              </w:rPr>
            </w:pPr>
            <w:r>
              <w:rPr>
                <w:rFonts w:hint="eastAsia" w:ascii="微软雅黑" w:hAnsi="微软雅黑" w:eastAsia="微软雅黑" w:cs="微软雅黑"/>
                <w:b/>
                <w:bCs/>
                <w:color w:val="003A94"/>
                <w:kern w:val="0"/>
                <w:sz w:val="24"/>
                <w:szCs w:val="24"/>
              </w:rPr>
              <w:t xml:space="preserve">关于《国家税务总局关于简并增值税征收率有关问题的公告》的解读 </w:t>
            </w:r>
          </w:p>
        </w:tc>
      </w:tr>
    </w:tbl>
    <w:p>
      <w:pPr>
        <w:widowControl/>
        <w:spacing w:line="240" w:lineRule="atLeast"/>
        <w:jc w:val="left"/>
        <w:rPr>
          <w:rFonts w:hint="eastAsia" w:ascii="微软雅黑" w:hAnsi="微软雅黑" w:eastAsia="微软雅黑" w:cs="微软雅黑"/>
          <w:vanish/>
          <w:color w:val="000000"/>
          <w:kern w:val="0"/>
          <w:sz w:val="24"/>
          <w:szCs w:val="24"/>
        </w:rPr>
      </w:pPr>
    </w:p>
    <w:tbl>
      <w:tblPr>
        <w:tblStyle w:val="8"/>
        <w:tblW w:w="8306" w:type="dxa"/>
        <w:tblCellSpacing w:w="0" w:type="dxa"/>
        <w:tblBorders>
          <w:top w:val="none" w:color="auto" w:sz="0" w:space="0"/>
          <w:left w:val="none" w:color="auto" w:sz="0" w:space="0"/>
          <w:bottom w:val="single" w:color="CCCCCC"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00" w:line="240" w:lineRule="atLeast"/>
              <w:jc w:val="center"/>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xml:space="preserve">发布日期：2014年07月02日                  来源：国家税务总局办公厅 </w:t>
            </w:r>
          </w:p>
        </w:tc>
      </w:tr>
      <w:tr>
        <w:tblPrEx>
          <w:tblBorders>
            <w:top w:val="none" w:color="auto" w:sz="0" w:space="0"/>
            <w:left w:val="none" w:color="auto" w:sz="0" w:space="0"/>
            <w:bottom w:val="single" w:color="CCCCCC"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00" w:line="24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字体：【</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"http://www.chinatax.gov.cn/n2226/n2271/n2273/c747653/content.html"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333333"/>
                <w:kern w:val="0"/>
                <w:sz w:val="24"/>
                <w:szCs w:val="24"/>
              </w:rPr>
              <w:t>大</w:t>
            </w:r>
            <w:r>
              <w:rPr>
                <w:rFonts w:hint="eastAsia" w:ascii="微软雅黑" w:hAnsi="微软雅黑" w:eastAsia="微软雅黑" w:cs="微软雅黑"/>
                <w:sz w:val="24"/>
                <w:szCs w:val="24"/>
              </w:rPr>
              <w:fldChar w:fldCharType="end"/>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"http://www.chinatax.gov.cn/n2226/n2271/n2273/c747653/content.html"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333333"/>
                <w:kern w:val="0"/>
                <w:sz w:val="24"/>
                <w:szCs w:val="24"/>
              </w:rPr>
              <w:t>中</w:t>
            </w:r>
            <w:r>
              <w:rPr>
                <w:rFonts w:hint="eastAsia" w:ascii="微软雅黑" w:hAnsi="微软雅黑" w:eastAsia="微软雅黑" w:cs="微软雅黑"/>
                <w:sz w:val="24"/>
                <w:szCs w:val="24"/>
              </w:rPr>
              <w:fldChar w:fldCharType="end"/>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"http://www.chinatax.gov.cn/n2226/n2271/n2273/c747653/content.html"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333333"/>
                <w:kern w:val="0"/>
                <w:sz w:val="24"/>
                <w:szCs w:val="24"/>
              </w:rPr>
              <w:t>小</w:t>
            </w:r>
            <w:r>
              <w:rPr>
                <w:rFonts w:hint="eastAsia" w:ascii="微软雅黑" w:hAnsi="微软雅黑" w:eastAsia="微软雅黑" w:cs="微软雅黑"/>
                <w:sz w:val="24"/>
                <w:szCs w:val="24"/>
              </w:rPr>
              <w:fldChar w:fldCharType="end"/>
            </w:r>
            <w:r>
              <w:rPr>
                <w:rFonts w:hint="eastAsia" w:ascii="微软雅黑" w:hAnsi="微软雅黑" w:eastAsia="微软雅黑" w:cs="微软雅黑"/>
                <w:color w:val="000000"/>
                <w:kern w:val="0"/>
                <w:sz w:val="24"/>
                <w:szCs w:val="24"/>
              </w:rPr>
              <w:t>】</w:t>
            </w:r>
          </w:p>
        </w:tc>
      </w:tr>
    </w:tbl>
    <w:p>
      <w:pPr>
        <w:widowControl/>
        <w:spacing w:line="240" w:lineRule="atLeast"/>
        <w:jc w:val="left"/>
        <w:rPr>
          <w:rFonts w:hint="eastAsia" w:ascii="微软雅黑" w:hAnsi="微软雅黑" w:eastAsia="微软雅黑" w:cs="微软雅黑"/>
          <w:vanish/>
          <w:color w:val="000000"/>
          <w:kern w:val="0"/>
          <w:sz w:val="24"/>
          <w:szCs w:val="24"/>
        </w:rPr>
      </w:pPr>
    </w:p>
    <w:tbl>
      <w:tblPr>
        <w:tblStyle w:val="8"/>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30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一、公告出台的背景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我国现行增值税制度规定，增值税小规模纳税人和特定增值税一般纳税人销售货物或者提供劳务时，采用简易计税办法，按照销售额和征收率计算缴纳增值税，不得抵扣进项税额。其中，小规模纳税人的征收率经过几次调整已经统一为3%，而特定一般纳税人适用的征收率未与小规模纳税人征收率的调整保持同步，形成了6%、4%、3%等多档征收率并存的现状。</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多档征收率并存引发了一定的质疑。为进一步规范税制、公平税负，经国务院批准，决定简并和统一增值税征收率，将6%和4%的增值税征收率统一调整为3%。《财政部国家税务总局关于简并增值税征收率政策的通知》（财税〔2014〕57号）已经将财税字文件中涉及6%和4%的增值税征收率的规定，统一调整为3%。该公告则将现行国家税务总局印发的税收文件中涉及增值税征收率进行了调整。</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二、本公告主要内容</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本公告主要内容包括两部分：一是将现行有效的税收文件中涉及6%和4%的增值税征收率的规定，统一调整为3%；二是明确了简易办法依3%征收率减按2%征收增值税政策中，纳税人销售额和应纳税额计算问题。公告明确，纳税人适用按照简易办法依3%征收率减按2%征收增值税政策的，确定销售额和应纳税额的公式为：</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销售额=含税销售额/（1+3%）</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应纳税额=销售额×2%</w:t>
            </w:r>
          </w:p>
        </w:tc>
      </w:tr>
    </w:tbl>
    <w:p>
      <w:pPr>
        <w:rPr>
          <w:rFonts w:hint="eastAsia" w:ascii="微软雅黑" w:hAnsi="微软雅黑" w:eastAsia="微软雅黑" w:cs="微软雅黑"/>
          <w:sz w:val="24"/>
          <w:szCs w:val="24"/>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lang w:val="zh-CN"/>
      </w:rPr>
      <w:t xml:space="preserve"> </w:t>
    </w:r>
    <w:r>
      <w:rPr>
        <w:b/>
      </w:rPr>
      <w:fldChar w:fldCharType="begin"/>
    </w:r>
    <w:r>
      <w:rPr>
        <w:b/>
      </w:rPr>
      <w:instrText xml:space="preserve">PAGE  \* Arabic  \* MERGEFORMAT</w:instrText>
    </w:r>
    <w:r>
      <w:rPr>
        <w:b/>
      </w:rPr>
      <w:fldChar w:fldCharType="separate"/>
    </w:r>
    <w:r>
      <w:rPr>
        <w:b/>
        <w:lang w:val="zh-CN"/>
      </w:rPr>
      <w:t>2</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2</w:t>
    </w:r>
    <w:r>
      <w:rPr>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B58B7"/>
    <w:rsid w:val="00000583"/>
    <w:rsid w:val="000013C3"/>
    <w:rsid w:val="00001721"/>
    <w:rsid w:val="00002122"/>
    <w:rsid w:val="00002AA4"/>
    <w:rsid w:val="000037A3"/>
    <w:rsid w:val="00005421"/>
    <w:rsid w:val="00007C24"/>
    <w:rsid w:val="00010582"/>
    <w:rsid w:val="00011F49"/>
    <w:rsid w:val="000124AA"/>
    <w:rsid w:val="00012C5A"/>
    <w:rsid w:val="00013772"/>
    <w:rsid w:val="00014798"/>
    <w:rsid w:val="00015661"/>
    <w:rsid w:val="00015745"/>
    <w:rsid w:val="0001730B"/>
    <w:rsid w:val="0002036F"/>
    <w:rsid w:val="0002112E"/>
    <w:rsid w:val="000237C2"/>
    <w:rsid w:val="00025E39"/>
    <w:rsid w:val="0002681D"/>
    <w:rsid w:val="0002758F"/>
    <w:rsid w:val="000276AB"/>
    <w:rsid w:val="00030BFB"/>
    <w:rsid w:val="00031AD4"/>
    <w:rsid w:val="000322E1"/>
    <w:rsid w:val="000334E0"/>
    <w:rsid w:val="00033F6E"/>
    <w:rsid w:val="00035D12"/>
    <w:rsid w:val="00040B30"/>
    <w:rsid w:val="00042800"/>
    <w:rsid w:val="00042A4B"/>
    <w:rsid w:val="00044800"/>
    <w:rsid w:val="00044FC9"/>
    <w:rsid w:val="000457D0"/>
    <w:rsid w:val="00046318"/>
    <w:rsid w:val="000476CE"/>
    <w:rsid w:val="00053815"/>
    <w:rsid w:val="00054258"/>
    <w:rsid w:val="00056501"/>
    <w:rsid w:val="00057ACC"/>
    <w:rsid w:val="000622B2"/>
    <w:rsid w:val="000633A8"/>
    <w:rsid w:val="00064113"/>
    <w:rsid w:val="000652B4"/>
    <w:rsid w:val="000659D3"/>
    <w:rsid w:val="00065E4B"/>
    <w:rsid w:val="00065F89"/>
    <w:rsid w:val="00067BFD"/>
    <w:rsid w:val="000703C9"/>
    <w:rsid w:val="00071DC2"/>
    <w:rsid w:val="00073A13"/>
    <w:rsid w:val="00075173"/>
    <w:rsid w:val="00080043"/>
    <w:rsid w:val="00080755"/>
    <w:rsid w:val="00080BF1"/>
    <w:rsid w:val="0008190F"/>
    <w:rsid w:val="00082143"/>
    <w:rsid w:val="00082185"/>
    <w:rsid w:val="0008227E"/>
    <w:rsid w:val="00083BE8"/>
    <w:rsid w:val="000849A0"/>
    <w:rsid w:val="00084C0F"/>
    <w:rsid w:val="000859A7"/>
    <w:rsid w:val="00085C6D"/>
    <w:rsid w:val="00085F32"/>
    <w:rsid w:val="0008774D"/>
    <w:rsid w:val="000879E0"/>
    <w:rsid w:val="00087BE7"/>
    <w:rsid w:val="000902FC"/>
    <w:rsid w:val="00090BA0"/>
    <w:rsid w:val="00094F93"/>
    <w:rsid w:val="00095B1C"/>
    <w:rsid w:val="00096668"/>
    <w:rsid w:val="000A150C"/>
    <w:rsid w:val="000A1A7C"/>
    <w:rsid w:val="000A4481"/>
    <w:rsid w:val="000A4868"/>
    <w:rsid w:val="000A48E6"/>
    <w:rsid w:val="000A6367"/>
    <w:rsid w:val="000A65FF"/>
    <w:rsid w:val="000B1485"/>
    <w:rsid w:val="000B446C"/>
    <w:rsid w:val="000B5CC1"/>
    <w:rsid w:val="000B65C5"/>
    <w:rsid w:val="000C11E5"/>
    <w:rsid w:val="000C1C45"/>
    <w:rsid w:val="000C1C46"/>
    <w:rsid w:val="000C1ED8"/>
    <w:rsid w:val="000C25A8"/>
    <w:rsid w:val="000D05B7"/>
    <w:rsid w:val="000D08E5"/>
    <w:rsid w:val="000D1FB8"/>
    <w:rsid w:val="000D2165"/>
    <w:rsid w:val="000D34EF"/>
    <w:rsid w:val="000D626D"/>
    <w:rsid w:val="000D73C6"/>
    <w:rsid w:val="000D75E3"/>
    <w:rsid w:val="000D7E06"/>
    <w:rsid w:val="000E0796"/>
    <w:rsid w:val="000E1815"/>
    <w:rsid w:val="000E2B77"/>
    <w:rsid w:val="000F12FF"/>
    <w:rsid w:val="000F1886"/>
    <w:rsid w:val="000F2120"/>
    <w:rsid w:val="001001A2"/>
    <w:rsid w:val="00100F4B"/>
    <w:rsid w:val="001027C0"/>
    <w:rsid w:val="0010378E"/>
    <w:rsid w:val="00105828"/>
    <w:rsid w:val="001062AE"/>
    <w:rsid w:val="0010697B"/>
    <w:rsid w:val="00107746"/>
    <w:rsid w:val="00107CB2"/>
    <w:rsid w:val="00107CC4"/>
    <w:rsid w:val="00112AA6"/>
    <w:rsid w:val="0011303B"/>
    <w:rsid w:val="0011354A"/>
    <w:rsid w:val="001144EC"/>
    <w:rsid w:val="001169C0"/>
    <w:rsid w:val="001201AF"/>
    <w:rsid w:val="001217DD"/>
    <w:rsid w:val="001219D2"/>
    <w:rsid w:val="00123453"/>
    <w:rsid w:val="00123E72"/>
    <w:rsid w:val="001249A5"/>
    <w:rsid w:val="001260C5"/>
    <w:rsid w:val="001303E8"/>
    <w:rsid w:val="00130409"/>
    <w:rsid w:val="00131B94"/>
    <w:rsid w:val="00133539"/>
    <w:rsid w:val="00133D6D"/>
    <w:rsid w:val="00134216"/>
    <w:rsid w:val="0013709E"/>
    <w:rsid w:val="001370AB"/>
    <w:rsid w:val="00137BE8"/>
    <w:rsid w:val="001419BE"/>
    <w:rsid w:val="001420D0"/>
    <w:rsid w:val="001435CA"/>
    <w:rsid w:val="001451A8"/>
    <w:rsid w:val="0015006E"/>
    <w:rsid w:val="00154ED9"/>
    <w:rsid w:val="00155E30"/>
    <w:rsid w:val="001560AC"/>
    <w:rsid w:val="00162C3C"/>
    <w:rsid w:val="00164150"/>
    <w:rsid w:val="00165C02"/>
    <w:rsid w:val="00167FCB"/>
    <w:rsid w:val="00174470"/>
    <w:rsid w:val="00175610"/>
    <w:rsid w:val="00176823"/>
    <w:rsid w:val="00177193"/>
    <w:rsid w:val="001802D1"/>
    <w:rsid w:val="001808CE"/>
    <w:rsid w:val="00181C81"/>
    <w:rsid w:val="00182C0D"/>
    <w:rsid w:val="00186085"/>
    <w:rsid w:val="0019032B"/>
    <w:rsid w:val="001927C4"/>
    <w:rsid w:val="0019346B"/>
    <w:rsid w:val="00193593"/>
    <w:rsid w:val="00194108"/>
    <w:rsid w:val="001A0419"/>
    <w:rsid w:val="001A55E6"/>
    <w:rsid w:val="001A613B"/>
    <w:rsid w:val="001A65E8"/>
    <w:rsid w:val="001B4E4D"/>
    <w:rsid w:val="001B64E9"/>
    <w:rsid w:val="001B75C3"/>
    <w:rsid w:val="001C0077"/>
    <w:rsid w:val="001C2016"/>
    <w:rsid w:val="001C2C38"/>
    <w:rsid w:val="001C42C1"/>
    <w:rsid w:val="001C4FF0"/>
    <w:rsid w:val="001C6496"/>
    <w:rsid w:val="001C7464"/>
    <w:rsid w:val="001D1187"/>
    <w:rsid w:val="001D2248"/>
    <w:rsid w:val="001D3C17"/>
    <w:rsid w:val="001D4312"/>
    <w:rsid w:val="001D4320"/>
    <w:rsid w:val="001D4EB3"/>
    <w:rsid w:val="001D6661"/>
    <w:rsid w:val="001D7629"/>
    <w:rsid w:val="001D7A57"/>
    <w:rsid w:val="001E0A41"/>
    <w:rsid w:val="001E2535"/>
    <w:rsid w:val="001E28DB"/>
    <w:rsid w:val="001E40CE"/>
    <w:rsid w:val="001E7396"/>
    <w:rsid w:val="001F193C"/>
    <w:rsid w:val="001F45B6"/>
    <w:rsid w:val="001F4B1E"/>
    <w:rsid w:val="001F4CCC"/>
    <w:rsid w:val="001F5280"/>
    <w:rsid w:val="001F5574"/>
    <w:rsid w:val="001F58A7"/>
    <w:rsid w:val="001F6BDA"/>
    <w:rsid w:val="002011FE"/>
    <w:rsid w:val="0020550F"/>
    <w:rsid w:val="00206245"/>
    <w:rsid w:val="002068E8"/>
    <w:rsid w:val="0020703F"/>
    <w:rsid w:val="00207A24"/>
    <w:rsid w:val="002100F5"/>
    <w:rsid w:val="0021121D"/>
    <w:rsid w:val="002133CB"/>
    <w:rsid w:val="00214330"/>
    <w:rsid w:val="00215CB2"/>
    <w:rsid w:val="0021753F"/>
    <w:rsid w:val="00221D0A"/>
    <w:rsid w:val="00222460"/>
    <w:rsid w:val="002231AD"/>
    <w:rsid w:val="00223E8F"/>
    <w:rsid w:val="00224EAB"/>
    <w:rsid w:val="00224F0C"/>
    <w:rsid w:val="002271C7"/>
    <w:rsid w:val="00227203"/>
    <w:rsid w:val="00227CC2"/>
    <w:rsid w:val="002306BA"/>
    <w:rsid w:val="00230C3C"/>
    <w:rsid w:val="002313D3"/>
    <w:rsid w:val="00232362"/>
    <w:rsid w:val="00235D85"/>
    <w:rsid w:val="00235D90"/>
    <w:rsid w:val="002362E4"/>
    <w:rsid w:val="00237571"/>
    <w:rsid w:val="00237776"/>
    <w:rsid w:val="002442D5"/>
    <w:rsid w:val="00244BB8"/>
    <w:rsid w:val="002451CA"/>
    <w:rsid w:val="00250660"/>
    <w:rsid w:val="00253524"/>
    <w:rsid w:val="00254154"/>
    <w:rsid w:val="00256E38"/>
    <w:rsid w:val="00257122"/>
    <w:rsid w:val="00257FFA"/>
    <w:rsid w:val="002616BE"/>
    <w:rsid w:val="0026401C"/>
    <w:rsid w:val="0026454F"/>
    <w:rsid w:val="002659F7"/>
    <w:rsid w:val="0026783B"/>
    <w:rsid w:val="002718C1"/>
    <w:rsid w:val="0027407E"/>
    <w:rsid w:val="002744BD"/>
    <w:rsid w:val="00275DD1"/>
    <w:rsid w:val="002770E3"/>
    <w:rsid w:val="002779EF"/>
    <w:rsid w:val="00281BC2"/>
    <w:rsid w:val="00285762"/>
    <w:rsid w:val="00286974"/>
    <w:rsid w:val="0028703C"/>
    <w:rsid w:val="0029122E"/>
    <w:rsid w:val="002915E0"/>
    <w:rsid w:val="00291EC3"/>
    <w:rsid w:val="00296100"/>
    <w:rsid w:val="00297AAD"/>
    <w:rsid w:val="002A192F"/>
    <w:rsid w:val="002A2F2F"/>
    <w:rsid w:val="002A3E09"/>
    <w:rsid w:val="002A3F13"/>
    <w:rsid w:val="002A4A29"/>
    <w:rsid w:val="002B0E58"/>
    <w:rsid w:val="002B11C8"/>
    <w:rsid w:val="002B3029"/>
    <w:rsid w:val="002B37B2"/>
    <w:rsid w:val="002B3EF5"/>
    <w:rsid w:val="002B41F9"/>
    <w:rsid w:val="002B4E94"/>
    <w:rsid w:val="002C0CC0"/>
    <w:rsid w:val="002C0D70"/>
    <w:rsid w:val="002C100B"/>
    <w:rsid w:val="002C1649"/>
    <w:rsid w:val="002C1D76"/>
    <w:rsid w:val="002C287E"/>
    <w:rsid w:val="002C67B9"/>
    <w:rsid w:val="002C7642"/>
    <w:rsid w:val="002C78C5"/>
    <w:rsid w:val="002D173D"/>
    <w:rsid w:val="002D3962"/>
    <w:rsid w:val="002D3F77"/>
    <w:rsid w:val="002D43B3"/>
    <w:rsid w:val="002D69D8"/>
    <w:rsid w:val="002E019A"/>
    <w:rsid w:val="002E08FF"/>
    <w:rsid w:val="002E0A90"/>
    <w:rsid w:val="002E157E"/>
    <w:rsid w:val="002E16DC"/>
    <w:rsid w:val="002E28AF"/>
    <w:rsid w:val="002E3173"/>
    <w:rsid w:val="002E3FC8"/>
    <w:rsid w:val="002E4444"/>
    <w:rsid w:val="002E55DD"/>
    <w:rsid w:val="002E57A0"/>
    <w:rsid w:val="002E5C8A"/>
    <w:rsid w:val="002E68AF"/>
    <w:rsid w:val="002E7F74"/>
    <w:rsid w:val="002F0BE0"/>
    <w:rsid w:val="002F0F12"/>
    <w:rsid w:val="002F1DE5"/>
    <w:rsid w:val="002F4C21"/>
    <w:rsid w:val="002F5463"/>
    <w:rsid w:val="002F650C"/>
    <w:rsid w:val="002F6ADF"/>
    <w:rsid w:val="002F6DBC"/>
    <w:rsid w:val="00303877"/>
    <w:rsid w:val="0030496B"/>
    <w:rsid w:val="0030563A"/>
    <w:rsid w:val="00310FB4"/>
    <w:rsid w:val="003114CA"/>
    <w:rsid w:val="00311F62"/>
    <w:rsid w:val="00313C3E"/>
    <w:rsid w:val="00314E4C"/>
    <w:rsid w:val="00314E86"/>
    <w:rsid w:val="00315604"/>
    <w:rsid w:val="00320814"/>
    <w:rsid w:val="003208FE"/>
    <w:rsid w:val="003221A5"/>
    <w:rsid w:val="00322E59"/>
    <w:rsid w:val="0032455B"/>
    <w:rsid w:val="0032458C"/>
    <w:rsid w:val="003251A2"/>
    <w:rsid w:val="0032535B"/>
    <w:rsid w:val="00326208"/>
    <w:rsid w:val="00326915"/>
    <w:rsid w:val="0032691B"/>
    <w:rsid w:val="00327BEA"/>
    <w:rsid w:val="0033120C"/>
    <w:rsid w:val="003340A5"/>
    <w:rsid w:val="00334F99"/>
    <w:rsid w:val="003402A4"/>
    <w:rsid w:val="00340A21"/>
    <w:rsid w:val="00340A8B"/>
    <w:rsid w:val="00341CDE"/>
    <w:rsid w:val="003439C8"/>
    <w:rsid w:val="00343DFF"/>
    <w:rsid w:val="0034438F"/>
    <w:rsid w:val="00344551"/>
    <w:rsid w:val="0034576C"/>
    <w:rsid w:val="00346992"/>
    <w:rsid w:val="00351E09"/>
    <w:rsid w:val="00351F88"/>
    <w:rsid w:val="00352E67"/>
    <w:rsid w:val="00353B3E"/>
    <w:rsid w:val="00353E80"/>
    <w:rsid w:val="003557A8"/>
    <w:rsid w:val="00355F94"/>
    <w:rsid w:val="00357FB8"/>
    <w:rsid w:val="00361ED9"/>
    <w:rsid w:val="00362C76"/>
    <w:rsid w:val="00362F06"/>
    <w:rsid w:val="00364B40"/>
    <w:rsid w:val="00367B63"/>
    <w:rsid w:val="00367CFA"/>
    <w:rsid w:val="00372ECC"/>
    <w:rsid w:val="003730BD"/>
    <w:rsid w:val="0037344F"/>
    <w:rsid w:val="003755B6"/>
    <w:rsid w:val="00376395"/>
    <w:rsid w:val="003767A8"/>
    <w:rsid w:val="00377755"/>
    <w:rsid w:val="003814AE"/>
    <w:rsid w:val="003848E0"/>
    <w:rsid w:val="003856F3"/>
    <w:rsid w:val="00386CAB"/>
    <w:rsid w:val="0039429F"/>
    <w:rsid w:val="00396D6E"/>
    <w:rsid w:val="003A0EA9"/>
    <w:rsid w:val="003A27E0"/>
    <w:rsid w:val="003A38EC"/>
    <w:rsid w:val="003A3D17"/>
    <w:rsid w:val="003A43AA"/>
    <w:rsid w:val="003A515A"/>
    <w:rsid w:val="003A5456"/>
    <w:rsid w:val="003A5F6D"/>
    <w:rsid w:val="003A687E"/>
    <w:rsid w:val="003A6E05"/>
    <w:rsid w:val="003B0977"/>
    <w:rsid w:val="003B1155"/>
    <w:rsid w:val="003B29C2"/>
    <w:rsid w:val="003B4D8F"/>
    <w:rsid w:val="003B6C64"/>
    <w:rsid w:val="003C1828"/>
    <w:rsid w:val="003C2ACE"/>
    <w:rsid w:val="003C3F66"/>
    <w:rsid w:val="003C516A"/>
    <w:rsid w:val="003C5523"/>
    <w:rsid w:val="003C6B4B"/>
    <w:rsid w:val="003C756D"/>
    <w:rsid w:val="003D1049"/>
    <w:rsid w:val="003D2201"/>
    <w:rsid w:val="003D41EE"/>
    <w:rsid w:val="003D50B1"/>
    <w:rsid w:val="003D5411"/>
    <w:rsid w:val="003D71B2"/>
    <w:rsid w:val="003D7B42"/>
    <w:rsid w:val="003D7D53"/>
    <w:rsid w:val="003E0535"/>
    <w:rsid w:val="003E0B4E"/>
    <w:rsid w:val="003E0BC2"/>
    <w:rsid w:val="003E1B17"/>
    <w:rsid w:val="003E3B98"/>
    <w:rsid w:val="003E43AF"/>
    <w:rsid w:val="003E7D64"/>
    <w:rsid w:val="003F0C33"/>
    <w:rsid w:val="003F4561"/>
    <w:rsid w:val="003F6B18"/>
    <w:rsid w:val="003F6B71"/>
    <w:rsid w:val="004013E1"/>
    <w:rsid w:val="0040379C"/>
    <w:rsid w:val="00406A07"/>
    <w:rsid w:val="00406FED"/>
    <w:rsid w:val="00407C6E"/>
    <w:rsid w:val="00410032"/>
    <w:rsid w:val="00410053"/>
    <w:rsid w:val="0041007E"/>
    <w:rsid w:val="00410709"/>
    <w:rsid w:val="0041070A"/>
    <w:rsid w:val="004114BC"/>
    <w:rsid w:val="00411507"/>
    <w:rsid w:val="004116DD"/>
    <w:rsid w:val="0041295A"/>
    <w:rsid w:val="00416BEB"/>
    <w:rsid w:val="00417425"/>
    <w:rsid w:val="004210A3"/>
    <w:rsid w:val="004213DC"/>
    <w:rsid w:val="00422F9A"/>
    <w:rsid w:val="00424A4C"/>
    <w:rsid w:val="0042565E"/>
    <w:rsid w:val="0043209A"/>
    <w:rsid w:val="00433F0D"/>
    <w:rsid w:val="00437C1A"/>
    <w:rsid w:val="0044093C"/>
    <w:rsid w:val="004418AE"/>
    <w:rsid w:val="0044368F"/>
    <w:rsid w:val="00444B99"/>
    <w:rsid w:val="00445DF8"/>
    <w:rsid w:val="00447A66"/>
    <w:rsid w:val="00453EB7"/>
    <w:rsid w:val="00454FCD"/>
    <w:rsid w:val="004553ED"/>
    <w:rsid w:val="00455C58"/>
    <w:rsid w:val="00456507"/>
    <w:rsid w:val="0045721C"/>
    <w:rsid w:val="00457FB2"/>
    <w:rsid w:val="004610FD"/>
    <w:rsid w:val="00461B43"/>
    <w:rsid w:val="00462331"/>
    <w:rsid w:val="004634B2"/>
    <w:rsid w:val="00465BBD"/>
    <w:rsid w:val="00466294"/>
    <w:rsid w:val="00467010"/>
    <w:rsid w:val="00470977"/>
    <w:rsid w:val="00473FFD"/>
    <w:rsid w:val="0047496C"/>
    <w:rsid w:val="00475D9D"/>
    <w:rsid w:val="0047642F"/>
    <w:rsid w:val="0048079F"/>
    <w:rsid w:val="0048160F"/>
    <w:rsid w:val="004817BE"/>
    <w:rsid w:val="00481A9B"/>
    <w:rsid w:val="00481BAD"/>
    <w:rsid w:val="00482387"/>
    <w:rsid w:val="00482C5C"/>
    <w:rsid w:val="004834A1"/>
    <w:rsid w:val="0048632F"/>
    <w:rsid w:val="00490637"/>
    <w:rsid w:val="00490EE0"/>
    <w:rsid w:val="004926C4"/>
    <w:rsid w:val="00492FDB"/>
    <w:rsid w:val="00493076"/>
    <w:rsid w:val="00493323"/>
    <w:rsid w:val="00494215"/>
    <w:rsid w:val="00494950"/>
    <w:rsid w:val="00495F1C"/>
    <w:rsid w:val="004A0F73"/>
    <w:rsid w:val="004A1660"/>
    <w:rsid w:val="004A1CD5"/>
    <w:rsid w:val="004A2253"/>
    <w:rsid w:val="004A38AE"/>
    <w:rsid w:val="004A5403"/>
    <w:rsid w:val="004A5EDE"/>
    <w:rsid w:val="004A62BF"/>
    <w:rsid w:val="004B245B"/>
    <w:rsid w:val="004B25D9"/>
    <w:rsid w:val="004B4ACB"/>
    <w:rsid w:val="004B4D31"/>
    <w:rsid w:val="004B5151"/>
    <w:rsid w:val="004B6BD6"/>
    <w:rsid w:val="004C39A1"/>
    <w:rsid w:val="004C3F64"/>
    <w:rsid w:val="004C4EA7"/>
    <w:rsid w:val="004C58D4"/>
    <w:rsid w:val="004C59EA"/>
    <w:rsid w:val="004C6ECA"/>
    <w:rsid w:val="004D0339"/>
    <w:rsid w:val="004D042D"/>
    <w:rsid w:val="004D0E6E"/>
    <w:rsid w:val="004D295A"/>
    <w:rsid w:val="004D2D3C"/>
    <w:rsid w:val="004D3F0C"/>
    <w:rsid w:val="004D4164"/>
    <w:rsid w:val="004D46D7"/>
    <w:rsid w:val="004D5870"/>
    <w:rsid w:val="004D69F9"/>
    <w:rsid w:val="004D7AD6"/>
    <w:rsid w:val="004E52CC"/>
    <w:rsid w:val="004F094C"/>
    <w:rsid w:val="004F13FB"/>
    <w:rsid w:val="004F3512"/>
    <w:rsid w:val="004F4919"/>
    <w:rsid w:val="004F4E39"/>
    <w:rsid w:val="004F5718"/>
    <w:rsid w:val="004F5A7E"/>
    <w:rsid w:val="004F66F5"/>
    <w:rsid w:val="004F7F61"/>
    <w:rsid w:val="00502A11"/>
    <w:rsid w:val="00504099"/>
    <w:rsid w:val="005051A5"/>
    <w:rsid w:val="0050750A"/>
    <w:rsid w:val="00510D73"/>
    <w:rsid w:val="00511F50"/>
    <w:rsid w:val="00514A3D"/>
    <w:rsid w:val="00521A43"/>
    <w:rsid w:val="00522483"/>
    <w:rsid w:val="00523598"/>
    <w:rsid w:val="00523F4C"/>
    <w:rsid w:val="0052704C"/>
    <w:rsid w:val="00527CED"/>
    <w:rsid w:val="0053039D"/>
    <w:rsid w:val="005308DD"/>
    <w:rsid w:val="00530BE0"/>
    <w:rsid w:val="00531D16"/>
    <w:rsid w:val="00531FC0"/>
    <w:rsid w:val="00532B44"/>
    <w:rsid w:val="0053418D"/>
    <w:rsid w:val="00534B94"/>
    <w:rsid w:val="0053628F"/>
    <w:rsid w:val="00541C19"/>
    <w:rsid w:val="005460B9"/>
    <w:rsid w:val="00555134"/>
    <w:rsid w:val="005554FB"/>
    <w:rsid w:val="00556498"/>
    <w:rsid w:val="005571C0"/>
    <w:rsid w:val="00560467"/>
    <w:rsid w:val="00560991"/>
    <w:rsid w:val="00560E41"/>
    <w:rsid w:val="005656A6"/>
    <w:rsid w:val="0056658F"/>
    <w:rsid w:val="005665C3"/>
    <w:rsid w:val="00566A1D"/>
    <w:rsid w:val="0056785D"/>
    <w:rsid w:val="00572B2A"/>
    <w:rsid w:val="005736E9"/>
    <w:rsid w:val="00573C28"/>
    <w:rsid w:val="00574530"/>
    <w:rsid w:val="00574967"/>
    <w:rsid w:val="00576232"/>
    <w:rsid w:val="00577C59"/>
    <w:rsid w:val="00581A8C"/>
    <w:rsid w:val="005847D8"/>
    <w:rsid w:val="005873AD"/>
    <w:rsid w:val="00587702"/>
    <w:rsid w:val="0059044A"/>
    <w:rsid w:val="00591FBC"/>
    <w:rsid w:val="00593B75"/>
    <w:rsid w:val="00594002"/>
    <w:rsid w:val="005943AD"/>
    <w:rsid w:val="00596752"/>
    <w:rsid w:val="005968E0"/>
    <w:rsid w:val="00596910"/>
    <w:rsid w:val="005A0E3A"/>
    <w:rsid w:val="005A12CF"/>
    <w:rsid w:val="005A3291"/>
    <w:rsid w:val="005A3C69"/>
    <w:rsid w:val="005A4759"/>
    <w:rsid w:val="005A5808"/>
    <w:rsid w:val="005A6ABE"/>
    <w:rsid w:val="005A7B1C"/>
    <w:rsid w:val="005B1095"/>
    <w:rsid w:val="005B2D52"/>
    <w:rsid w:val="005B3603"/>
    <w:rsid w:val="005B3EDC"/>
    <w:rsid w:val="005B4EC0"/>
    <w:rsid w:val="005B4F4A"/>
    <w:rsid w:val="005B505A"/>
    <w:rsid w:val="005B6446"/>
    <w:rsid w:val="005C03F2"/>
    <w:rsid w:val="005C1113"/>
    <w:rsid w:val="005C2761"/>
    <w:rsid w:val="005C296F"/>
    <w:rsid w:val="005C3234"/>
    <w:rsid w:val="005C3675"/>
    <w:rsid w:val="005C61D5"/>
    <w:rsid w:val="005C72C1"/>
    <w:rsid w:val="005D2018"/>
    <w:rsid w:val="005D2ECA"/>
    <w:rsid w:val="005D352C"/>
    <w:rsid w:val="005D404C"/>
    <w:rsid w:val="005D5AC2"/>
    <w:rsid w:val="005E0C32"/>
    <w:rsid w:val="005E20FD"/>
    <w:rsid w:val="005E3066"/>
    <w:rsid w:val="005E3D7B"/>
    <w:rsid w:val="005E5F9B"/>
    <w:rsid w:val="005E6F22"/>
    <w:rsid w:val="005E7178"/>
    <w:rsid w:val="005E7F2C"/>
    <w:rsid w:val="005F07D2"/>
    <w:rsid w:val="005F0AD9"/>
    <w:rsid w:val="005F0F37"/>
    <w:rsid w:val="005F47B9"/>
    <w:rsid w:val="005F481A"/>
    <w:rsid w:val="005F541F"/>
    <w:rsid w:val="005F73C2"/>
    <w:rsid w:val="0060094C"/>
    <w:rsid w:val="00602437"/>
    <w:rsid w:val="006025E6"/>
    <w:rsid w:val="00605A2B"/>
    <w:rsid w:val="0060768D"/>
    <w:rsid w:val="006079E8"/>
    <w:rsid w:val="00607E1D"/>
    <w:rsid w:val="00610E5C"/>
    <w:rsid w:val="00612F02"/>
    <w:rsid w:val="00613E6B"/>
    <w:rsid w:val="00614670"/>
    <w:rsid w:val="00615117"/>
    <w:rsid w:val="0061561A"/>
    <w:rsid w:val="00616DF6"/>
    <w:rsid w:val="0061790A"/>
    <w:rsid w:val="00617D00"/>
    <w:rsid w:val="00621BCC"/>
    <w:rsid w:val="00622013"/>
    <w:rsid w:val="0062287B"/>
    <w:rsid w:val="00623942"/>
    <w:rsid w:val="006249A7"/>
    <w:rsid w:val="006253F7"/>
    <w:rsid w:val="00626597"/>
    <w:rsid w:val="00630360"/>
    <w:rsid w:val="006307FE"/>
    <w:rsid w:val="00631BCB"/>
    <w:rsid w:val="00631EE2"/>
    <w:rsid w:val="006321C6"/>
    <w:rsid w:val="00634276"/>
    <w:rsid w:val="006363CE"/>
    <w:rsid w:val="006375ED"/>
    <w:rsid w:val="00637784"/>
    <w:rsid w:val="006426DA"/>
    <w:rsid w:val="006427E1"/>
    <w:rsid w:val="00642EED"/>
    <w:rsid w:val="00645465"/>
    <w:rsid w:val="0064559F"/>
    <w:rsid w:val="00646EA1"/>
    <w:rsid w:val="006502BF"/>
    <w:rsid w:val="00657161"/>
    <w:rsid w:val="00657B42"/>
    <w:rsid w:val="006600F0"/>
    <w:rsid w:val="00662939"/>
    <w:rsid w:val="00664A17"/>
    <w:rsid w:val="00665DA1"/>
    <w:rsid w:val="00666176"/>
    <w:rsid w:val="0066620D"/>
    <w:rsid w:val="00666FEF"/>
    <w:rsid w:val="00670075"/>
    <w:rsid w:val="0067088C"/>
    <w:rsid w:val="006724E0"/>
    <w:rsid w:val="00673350"/>
    <w:rsid w:val="0067375C"/>
    <w:rsid w:val="00673939"/>
    <w:rsid w:val="0067483B"/>
    <w:rsid w:val="00676418"/>
    <w:rsid w:val="00676CBE"/>
    <w:rsid w:val="00680277"/>
    <w:rsid w:val="006812A4"/>
    <w:rsid w:val="00681370"/>
    <w:rsid w:val="00684DCB"/>
    <w:rsid w:val="0068540A"/>
    <w:rsid w:val="0068546A"/>
    <w:rsid w:val="006872EA"/>
    <w:rsid w:val="0068766B"/>
    <w:rsid w:val="00687CB5"/>
    <w:rsid w:val="006905C2"/>
    <w:rsid w:val="00690DEC"/>
    <w:rsid w:val="006917B2"/>
    <w:rsid w:val="00692383"/>
    <w:rsid w:val="006927A3"/>
    <w:rsid w:val="006935F6"/>
    <w:rsid w:val="006947A7"/>
    <w:rsid w:val="006952C5"/>
    <w:rsid w:val="006A1C72"/>
    <w:rsid w:val="006A1E95"/>
    <w:rsid w:val="006A2555"/>
    <w:rsid w:val="006A289A"/>
    <w:rsid w:val="006A48D1"/>
    <w:rsid w:val="006A5B5E"/>
    <w:rsid w:val="006A5E54"/>
    <w:rsid w:val="006B15F4"/>
    <w:rsid w:val="006B1AFC"/>
    <w:rsid w:val="006B357D"/>
    <w:rsid w:val="006B44C4"/>
    <w:rsid w:val="006B71CB"/>
    <w:rsid w:val="006C1B97"/>
    <w:rsid w:val="006C3355"/>
    <w:rsid w:val="006C3897"/>
    <w:rsid w:val="006C397D"/>
    <w:rsid w:val="006C79B7"/>
    <w:rsid w:val="006D3563"/>
    <w:rsid w:val="006D6166"/>
    <w:rsid w:val="006D71B2"/>
    <w:rsid w:val="006E1863"/>
    <w:rsid w:val="006E1E1F"/>
    <w:rsid w:val="006E2209"/>
    <w:rsid w:val="006E4B3B"/>
    <w:rsid w:val="006E4BF2"/>
    <w:rsid w:val="006E5797"/>
    <w:rsid w:val="006E6F76"/>
    <w:rsid w:val="006F07B7"/>
    <w:rsid w:val="006F2CA2"/>
    <w:rsid w:val="006F35B7"/>
    <w:rsid w:val="006F51FB"/>
    <w:rsid w:val="006F7379"/>
    <w:rsid w:val="006F7E16"/>
    <w:rsid w:val="007006FF"/>
    <w:rsid w:val="00701366"/>
    <w:rsid w:val="007021D7"/>
    <w:rsid w:val="00702210"/>
    <w:rsid w:val="00702392"/>
    <w:rsid w:val="007028BA"/>
    <w:rsid w:val="00704375"/>
    <w:rsid w:val="007045AB"/>
    <w:rsid w:val="0070486A"/>
    <w:rsid w:val="00704936"/>
    <w:rsid w:val="0070583E"/>
    <w:rsid w:val="007105C6"/>
    <w:rsid w:val="00710F1D"/>
    <w:rsid w:val="00711D3C"/>
    <w:rsid w:val="007131EF"/>
    <w:rsid w:val="00715E0F"/>
    <w:rsid w:val="007161D8"/>
    <w:rsid w:val="007205AF"/>
    <w:rsid w:val="00720FBF"/>
    <w:rsid w:val="007217D7"/>
    <w:rsid w:val="00722E5C"/>
    <w:rsid w:val="00723650"/>
    <w:rsid w:val="00723DD6"/>
    <w:rsid w:val="007256F3"/>
    <w:rsid w:val="00726FFA"/>
    <w:rsid w:val="00730C30"/>
    <w:rsid w:val="007335DE"/>
    <w:rsid w:val="00733703"/>
    <w:rsid w:val="00733B75"/>
    <w:rsid w:val="00734279"/>
    <w:rsid w:val="007407F5"/>
    <w:rsid w:val="00740DC1"/>
    <w:rsid w:val="00740E3E"/>
    <w:rsid w:val="0074251A"/>
    <w:rsid w:val="00742768"/>
    <w:rsid w:val="0074303E"/>
    <w:rsid w:val="00743B27"/>
    <w:rsid w:val="00744D97"/>
    <w:rsid w:val="0074557A"/>
    <w:rsid w:val="00746E1B"/>
    <w:rsid w:val="00747289"/>
    <w:rsid w:val="0074728F"/>
    <w:rsid w:val="00750416"/>
    <w:rsid w:val="00751785"/>
    <w:rsid w:val="007523DB"/>
    <w:rsid w:val="00752785"/>
    <w:rsid w:val="00752E95"/>
    <w:rsid w:val="00753A03"/>
    <w:rsid w:val="00756844"/>
    <w:rsid w:val="00756DE5"/>
    <w:rsid w:val="0076203B"/>
    <w:rsid w:val="0076245B"/>
    <w:rsid w:val="00762981"/>
    <w:rsid w:val="0076589F"/>
    <w:rsid w:val="00765C25"/>
    <w:rsid w:val="00766575"/>
    <w:rsid w:val="00767516"/>
    <w:rsid w:val="007703EF"/>
    <w:rsid w:val="00772C33"/>
    <w:rsid w:val="00773B54"/>
    <w:rsid w:val="00774279"/>
    <w:rsid w:val="00775441"/>
    <w:rsid w:val="00776E11"/>
    <w:rsid w:val="0077782C"/>
    <w:rsid w:val="00780108"/>
    <w:rsid w:val="00781F66"/>
    <w:rsid w:val="00782E60"/>
    <w:rsid w:val="007833A6"/>
    <w:rsid w:val="00784169"/>
    <w:rsid w:val="00784299"/>
    <w:rsid w:val="007846AE"/>
    <w:rsid w:val="007867CB"/>
    <w:rsid w:val="00786990"/>
    <w:rsid w:val="007918D1"/>
    <w:rsid w:val="00791996"/>
    <w:rsid w:val="007945CF"/>
    <w:rsid w:val="00794BEA"/>
    <w:rsid w:val="0079511E"/>
    <w:rsid w:val="007973C9"/>
    <w:rsid w:val="00797B27"/>
    <w:rsid w:val="007A03B9"/>
    <w:rsid w:val="007A152E"/>
    <w:rsid w:val="007A2800"/>
    <w:rsid w:val="007A619F"/>
    <w:rsid w:val="007B253E"/>
    <w:rsid w:val="007B4CE2"/>
    <w:rsid w:val="007B73BF"/>
    <w:rsid w:val="007B7CAE"/>
    <w:rsid w:val="007B7D11"/>
    <w:rsid w:val="007C0380"/>
    <w:rsid w:val="007C0C78"/>
    <w:rsid w:val="007C0F1E"/>
    <w:rsid w:val="007C1324"/>
    <w:rsid w:val="007C1EB5"/>
    <w:rsid w:val="007C1F41"/>
    <w:rsid w:val="007C4166"/>
    <w:rsid w:val="007C5418"/>
    <w:rsid w:val="007C5994"/>
    <w:rsid w:val="007D0F0A"/>
    <w:rsid w:val="007D25FC"/>
    <w:rsid w:val="007D2CF6"/>
    <w:rsid w:val="007D3A74"/>
    <w:rsid w:val="007D5DCE"/>
    <w:rsid w:val="007D71AE"/>
    <w:rsid w:val="007D768B"/>
    <w:rsid w:val="007D7AB8"/>
    <w:rsid w:val="007D7C34"/>
    <w:rsid w:val="007D7CF0"/>
    <w:rsid w:val="007E030E"/>
    <w:rsid w:val="007E05E3"/>
    <w:rsid w:val="007E0871"/>
    <w:rsid w:val="007E0A68"/>
    <w:rsid w:val="007E310D"/>
    <w:rsid w:val="007E52C5"/>
    <w:rsid w:val="007E5A66"/>
    <w:rsid w:val="007E6264"/>
    <w:rsid w:val="007E73F4"/>
    <w:rsid w:val="007E7515"/>
    <w:rsid w:val="007F4254"/>
    <w:rsid w:val="007F4E8F"/>
    <w:rsid w:val="007F5DA4"/>
    <w:rsid w:val="007F6EF0"/>
    <w:rsid w:val="008000D8"/>
    <w:rsid w:val="008018F5"/>
    <w:rsid w:val="00802D4F"/>
    <w:rsid w:val="0080543F"/>
    <w:rsid w:val="0080640A"/>
    <w:rsid w:val="00806C85"/>
    <w:rsid w:val="00806D46"/>
    <w:rsid w:val="0080731C"/>
    <w:rsid w:val="00807782"/>
    <w:rsid w:val="00810E0E"/>
    <w:rsid w:val="00811805"/>
    <w:rsid w:val="00812037"/>
    <w:rsid w:val="0081384C"/>
    <w:rsid w:val="00815C0D"/>
    <w:rsid w:val="008164AB"/>
    <w:rsid w:val="00817A58"/>
    <w:rsid w:val="00817AF3"/>
    <w:rsid w:val="00820A9B"/>
    <w:rsid w:val="00824826"/>
    <w:rsid w:val="00824C5E"/>
    <w:rsid w:val="00824D32"/>
    <w:rsid w:val="008336FD"/>
    <w:rsid w:val="0083432C"/>
    <w:rsid w:val="008354AA"/>
    <w:rsid w:val="00836EB8"/>
    <w:rsid w:val="00837DC6"/>
    <w:rsid w:val="00840DBB"/>
    <w:rsid w:val="00841944"/>
    <w:rsid w:val="00841F6B"/>
    <w:rsid w:val="0084273D"/>
    <w:rsid w:val="008433C4"/>
    <w:rsid w:val="008436D0"/>
    <w:rsid w:val="00843922"/>
    <w:rsid w:val="008455B0"/>
    <w:rsid w:val="00845F37"/>
    <w:rsid w:val="008474BA"/>
    <w:rsid w:val="008476EB"/>
    <w:rsid w:val="00850071"/>
    <w:rsid w:val="00852DF3"/>
    <w:rsid w:val="00857183"/>
    <w:rsid w:val="008576AC"/>
    <w:rsid w:val="00857E90"/>
    <w:rsid w:val="008600CA"/>
    <w:rsid w:val="0086022E"/>
    <w:rsid w:val="00861462"/>
    <w:rsid w:val="0086176D"/>
    <w:rsid w:val="00861ED6"/>
    <w:rsid w:val="00862725"/>
    <w:rsid w:val="00862DCC"/>
    <w:rsid w:val="00863965"/>
    <w:rsid w:val="008639E5"/>
    <w:rsid w:val="00863EF8"/>
    <w:rsid w:val="0086609F"/>
    <w:rsid w:val="00867C7C"/>
    <w:rsid w:val="00867E07"/>
    <w:rsid w:val="00871181"/>
    <w:rsid w:val="00872528"/>
    <w:rsid w:val="00874DC3"/>
    <w:rsid w:val="00876148"/>
    <w:rsid w:val="008772C5"/>
    <w:rsid w:val="00877C08"/>
    <w:rsid w:val="008806BE"/>
    <w:rsid w:val="00882612"/>
    <w:rsid w:val="00884382"/>
    <w:rsid w:val="008843D3"/>
    <w:rsid w:val="00890E39"/>
    <w:rsid w:val="00892BB2"/>
    <w:rsid w:val="008945D8"/>
    <w:rsid w:val="00894C2F"/>
    <w:rsid w:val="00895372"/>
    <w:rsid w:val="008968A4"/>
    <w:rsid w:val="00896D2B"/>
    <w:rsid w:val="008971EE"/>
    <w:rsid w:val="008A130B"/>
    <w:rsid w:val="008A5592"/>
    <w:rsid w:val="008A667F"/>
    <w:rsid w:val="008B2DC0"/>
    <w:rsid w:val="008B5412"/>
    <w:rsid w:val="008B6417"/>
    <w:rsid w:val="008B6FF2"/>
    <w:rsid w:val="008B77A7"/>
    <w:rsid w:val="008B7F19"/>
    <w:rsid w:val="008C0B3A"/>
    <w:rsid w:val="008C17E8"/>
    <w:rsid w:val="008C205F"/>
    <w:rsid w:val="008C2CCA"/>
    <w:rsid w:val="008C3202"/>
    <w:rsid w:val="008C4C4A"/>
    <w:rsid w:val="008C500E"/>
    <w:rsid w:val="008C5EBD"/>
    <w:rsid w:val="008C5ECE"/>
    <w:rsid w:val="008D0003"/>
    <w:rsid w:val="008D138C"/>
    <w:rsid w:val="008D1BA0"/>
    <w:rsid w:val="008D6132"/>
    <w:rsid w:val="008D7D36"/>
    <w:rsid w:val="008E01A9"/>
    <w:rsid w:val="008E1E49"/>
    <w:rsid w:val="008E1F24"/>
    <w:rsid w:val="008E50CD"/>
    <w:rsid w:val="008E5718"/>
    <w:rsid w:val="008E5D9E"/>
    <w:rsid w:val="008E674D"/>
    <w:rsid w:val="008E6A8A"/>
    <w:rsid w:val="008F137D"/>
    <w:rsid w:val="008F1F00"/>
    <w:rsid w:val="008F48D9"/>
    <w:rsid w:val="008F5903"/>
    <w:rsid w:val="008F6E2E"/>
    <w:rsid w:val="008F7DC2"/>
    <w:rsid w:val="00900143"/>
    <w:rsid w:val="00900A88"/>
    <w:rsid w:val="00901FBD"/>
    <w:rsid w:val="00903432"/>
    <w:rsid w:val="00903B79"/>
    <w:rsid w:val="009042EF"/>
    <w:rsid w:val="009045B0"/>
    <w:rsid w:val="00904A4D"/>
    <w:rsid w:val="009065A6"/>
    <w:rsid w:val="00906F8B"/>
    <w:rsid w:val="00907D0E"/>
    <w:rsid w:val="009107F7"/>
    <w:rsid w:val="00911C0B"/>
    <w:rsid w:val="00912185"/>
    <w:rsid w:val="009140B9"/>
    <w:rsid w:val="00914413"/>
    <w:rsid w:val="00914A0C"/>
    <w:rsid w:val="00914E3B"/>
    <w:rsid w:val="00915242"/>
    <w:rsid w:val="00915EDD"/>
    <w:rsid w:val="00920231"/>
    <w:rsid w:val="00921291"/>
    <w:rsid w:val="00921B31"/>
    <w:rsid w:val="00921C78"/>
    <w:rsid w:val="009220AB"/>
    <w:rsid w:val="009273D1"/>
    <w:rsid w:val="00927A13"/>
    <w:rsid w:val="00931028"/>
    <w:rsid w:val="009332B1"/>
    <w:rsid w:val="0093654C"/>
    <w:rsid w:val="00941C92"/>
    <w:rsid w:val="00942499"/>
    <w:rsid w:val="00942862"/>
    <w:rsid w:val="00942D86"/>
    <w:rsid w:val="00942E43"/>
    <w:rsid w:val="009439B1"/>
    <w:rsid w:val="00944862"/>
    <w:rsid w:val="0095044B"/>
    <w:rsid w:val="009511E6"/>
    <w:rsid w:val="00951742"/>
    <w:rsid w:val="00951AF0"/>
    <w:rsid w:val="00953872"/>
    <w:rsid w:val="009620FD"/>
    <w:rsid w:val="0096324E"/>
    <w:rsid w:val="00965301"/>
    <w:rsid w:val="009673B3"/>
    <w:rsid w:val="00977271"/>
    <w:rsid w:val="00981C2D"/>
    <w:rsid w:val="00982434"/>
    <w:rsid w:val="0098281B"/>
    <w:rsid w:val="009841E4"/>
    <w:rsid w:val="009842C9"/>
    <w:rsid w:val="009848E6"/>
    <w:rsid w:val="00984E6E"/>
    <w:rsid w:val="0098597C"/>
    <w:rsid w:val="00986AC7"/>
    <w:rsid w:val="009903CB"/>
    <w:rsid w:val="009910B8"/>
    <w:rsid w:val="0099163D"/>
    <w:rsid w:val="009921AA"/>
    <w:rsid w:val="009924C2"/>
    <w:rsid w:val="009942B4"/>
    <w:rsid w:val="009944CA"/>
    <w:rsid w:val="00994E15"/>
    <w:rsid w:val="00996675"/>
    <w:rsid w:val="00996C2A"/>
    <w:rsid w:val="0099732E"/>
    <w:rsid w:val="00997409"/>
    <w:rsid w:val="009A128A"/>
    <w:rsid w:val="009A233A"/>
    <w:rsid w:val="009A507F"/>
    <w:rsid w:val="009A5969"/>
    <w:rsid w:val="009A62FB"/>
    <w:rsid w:val="009A7366"/>
    <w:rsid w:val="009B24FD"/>
    <w:rsid w:val="009B5216"/>
    <w:rsid w:val="009B5F5F"/>
    <w:rsid w:val="009B63C4"/>
    <w:rsid w:val="009B7415"/>
    <w:rsid w:val="009B78FD"/>
    <w:rsid w:val="009B7D86"/>
    <w:rsid w:val="009C0668"/>
    <w:rsid w:val="009C0A81"/>
    <w:rsid w:val="009C161A"/>
    <w:rsid w:val="009C2353"/>
    <w:rsid w:val="009C2D20"/>
    <w:rsid w:val="009C3B9C"/>
    <w:rsid w:val="009C4A45"/>
    <w:rsid w:val="009C60AD"/>
    <w:rsid w:val="009C6427"/>
    <w:rsid w:val="009D04F1"/>
    <w:rsid w:val="009D0D3A"/>
    <w:rsid w:val="009D161E"/>
    <w:rsid w:val="009D3022"/>
    <w:rsid w:val="009D4A33"/>
    <w:rsid w:val="009D4E9D"/>
    <w:rsid w:val="009D531E"/>
    <w:rsid w:val="009D66E2"/>
    <w:rsid w:val="009D7161"/>
    <w:rsid w:val="009E0EEB"/>
    <w:rsid w:val="009E21D7"/>
    <w:rsid w:val="009E312C"/>
    <w:rsid w:val="009E4EA1"/>
    <w:rsid w:val="009E64C9"/>
    <w:rsid w:val="009E73E5"/>
    <w:rsid w:val="009E76E2"/>
    <w:rsid w:val="009E7D52"/>
    <w:rsid w:val="009F09DA"/>
    <w:rsid w:val="009F21A0"/>
    <w:rsid w:val="009F5122"/>
    <w:rsid w:val="009F5412"/>
    <w:rsid w:val="009F5A72"/>
    <w:rsid w:val="009F5E71"/>
    <w:rsid w:val="009F68D3"/>
    <w:rsid w:val="00A01AB1"/>
    <w:rsid w:val="00A02141"/>
    <w:rsid w:val="00A02B24"/>
    <w:rsid w:val="00A05401"/>
    <w:rsid w:val="00A06D8A"/>
    <w:rsid w:val="00A06F7D"/>
    <w:rsid w:val="00A07EFF"/>
    <w:rsid w:val="00A07F18"/>
    <w:rsid w:val="00A106A7"/>
    <w:rsid w:val="00A10920"/>
    <w:rsid w:val="00A1398E"/>
    <w:rsid w:val="00A13AEE"/>
    <w:rsid w:val="00A14E4E"/>
    <w:rsid w:val="00A16058"/>
    <w:rsid w:val="00A204EE"/>
    <w:rsid w:val="00A2141D"/>
    <w:rsid w:val="00A21708"/>
    <w:rsid w:val="00A21A35"/>
    <w:rsid w:val="00A22389"/>
    <w:rsid w:val="00A236AF"/>
    <w:rsid w:val="00A241D8"/>
    <w:rsid w:val="00A249B6"/>
    <w:rsid w:val="00A2527E"/>
    <w:rsid w:val="00A25CA1"/>
    <w:rsid w:val="00A27285"/>
    <w:rsid w:val="00A31BE2"/>
    <w:rsid w:val="00A32DC9"/>
    <w:rsid w:val="00A36C5E"/>
    <w:rsid w:val="00A402A8"/>
    <w:rsid w:val="00A41AE7"/>
    <w:rsid w:val="00A4279E"/>
    <w:rsid w:val="00A431ED"/>
    <w:rsid w:val="00A462AD"/>
    <w:rsid w:val="00A466E2"/>
    <w:rsid w:val="00A470FB"/>
    <w:rsid w:val="00A503A9"/>
    <w:rsid w:val="00A51981"/>
    <w:rsid w:val="00A5210A"/>
    <w:rsid w:val="00A52793"/>
    <w:rsid w:val="00A52D1D"/>
    <w:rsid w:val="00A54D55"/>
    <w:rsid w:val="00A55885"/>
    <w:rsid w:val="00A56209"/>
    <w:rsid w:val="00A5647C"/>
    <w:rsid w:val="00A57883"/>
    <w:rsid w:val="00A608EB"/>
    <w:rsid w:val="00A62135"/>
    <w:rsid w:val="00A62483"/>
    <w:rsid w:val="00A62D48"/>
    <w:rsid w:val="00A63C20"/>
    <w:rsid w:val="00A64BF0"/>
    <w:rsid w:val="00A6601C"/>
    <w:rsid w:val="00A675F1"/>
    <w:rsid w:val="00A7184D"/>
    <w:rsid w:val="00A72651"/>
    <w:rsid w:val="00A72C21"/>
    <w:rsid w:val="00A745C8"/>
    <w:rsid w:val="00A76DFB"/>
    <w:rsid w:val="00A808AA"/>
    <w:rsid w:val="00A80ABB"/>
    <w:rsid w:val="00A845AF"/>
    <w:rsid w:val="00A85627"/>
    <w:rsid w:val="00A8670B"/>
    <w:rsid w:val="00A86804"/>
    <w:rsid w:val="00A8742E"/>
    <w:rsid w:val="00A91133"/>
    <w:rsid w:val="00A912F6"/>
    <w:rsid w:val="00A91C21"/>
    <w:rsid w:val="00A930D3"/>
    <w:rsid w:val="00A93AED"/>
    <w:rsid w:val="00A97092"/>
    <w:rsid w:val="00A97C05"/>
    <w:rsid w:val="00AA098F"/>
    <w:rsid w:val="00AA20F3"/>
    <w:rsid w:val="00AA2B01"/>
    <w:rsid w:val="00AA3E3F"/>
    <w:rsid w:val="00AA3FD0"/>
    <w:rsid w:val="00AA4C92"/>
    <w:rsid w:val="00AA65BB"/>
    <w:rsid w:val="00AB00B9"/>
    <w:rsid w:val="00AB13CD"/>
    <w:rsid w:val="00AB3934"/>
    <w:rsid w:val="00AB4A2C"/>
    <w:rsid w:val="00AB63B5"/>
    <w:rsid w:val="00AB6D07"/>
    <w:rsid w:val="00AB7254"/>
    <w:rsid w:val="00AB78D0"/>
    <w:rsid w:val="00AB7F47"/>
    <w:rsid w:val="00AC00FE"/>
    <w:rsid w:val="00AC3FB3"/>
    <w:rsid w:val="00AC60C2"/>
    <w:rsid w:val="00AC6DB5"/>
    <w:rsid w:val="00AD15D9"/>
    <w:rsid w:val="00AD2574"/>
    <w:rsid w:val="00AD4167"/>
    <w:rsid w:val="00AD41F2"/>
    <w:rsid w:val="00AD4C6E"/>
    <w:rsid w:val="00AE396A"/>
    <w:rsid w:val="00AE4985"/>
    <w:rsid w:val="00AE578A"/>
    <w:rsid w:val="00AE5C6D"/>
    <w:rsid w:val="00AE73EB"/>
    <w:rsid w:val="00AF3B71"/>
    <w:rsid w:val="00AF7B52"/>
    <w:rsid w:val="00B01EAC"/>
    <w:rsid w:val="00B02119"/>
    <w:rsid w:val="00B024BC"/>
    <w:rsid w:val="00B0362B"/>
    <w:rsid w:val="00B0394E"/>
    <w:rsid w:val="00B03ADF"/>
    <w:rsid w:val="00B061C7"/>
    <w:rsid w:val="00B0744E"/>
    <w:rsid w:val="00B0774C"/>
    <w:rsid w:val="00B078ED"/>
    <w:rsid w:val="00B11EF1"/>
    <w:rsid w:val="00B11F0B"/>
    <w:rsid w:val="00B126F7"/>
    <w:rsid w:val="00B12931"/>
    <w:rsid w:val="00B12A54"/>
    <w:rsid w:val="00B12B57"/>
    <w:rsid w:val="00B138DB"/>
    <w:rsid w:val="00B14A63"/>
    <w:rsid w:val="00B15BE5"/>
    <w:rsid w:val="00B16036"/>
    <w:rsid w:val="00B16FFC"/>
    <w:rsid w:val="00B207E7"/>
    <w:rsid w:val="00B21DDF"/>
    <w:rsid w:val="00B22115"/>
    <w:rsid w:val="00B25596"/>
    <w:rsid w:val="00B25D94"/>
    <w:rsid w:val="00B269CD"/>
    <w:rsid w:val="00B30CA0"/>
    <w:rsid w:val="00B31596"/>
    <w:rsid w:val="00B31A8D"/>
    <w:rsid w:val="00B32644"/>
    <w:rsid w:val="00B332EB"/>
    <w:rsid w:val="00B33986"/>
    <w:rsid w:val="00B33FB1"/>
    <w:rsid w:val="00B3556A"/>
    <w:rsid w:val="00B35E72"/>
    <w:rsid w:val="00B374E9"/>
    <w:rsid w:val="00B37B38"/>
    <w:rsid w:val="00B37F8F"/>
    <w:rsid w:val="00B430C4"/>
    <w:rsid w:val="00B43359"/>
    <w:rsid w:val="00B44122"/>
    <w:rsid w:val="00B448A6"/>
    <w:rsid w:val="00B47049"/>
    <w:rsid w:val="00B50ACF"/>
    <w:rsid w:val="00B52949"/>
    <w:rsid w:val="00B53568"/>
    <w:rsid w:val="00B53E8A"/>
    <w:rsid w:val="00B544E3"/>
    <w:rsid w:val="00B5526B"/>
    <w:rsid w:val="00B56C92"/>
    <w:rsid w:val="00B60425"/>
    <w:rsid w:val="00B61ACA"/>
    <w:rsid w:val="00B621B4"/>
    <w:rsid w:val="00B62205"/>
    <w:rsid w:val="00B632B5"/>
    <w:rsid w:val="00B635D7"/>
    <w:rsid w:val="00B63AA6"/>
    <w:rsid w:val="00B644C0"/>
    <w:rsid w:val="00B677F4"/>
    <w:rsid w:val="00B70AC5"/>
    <w:rsid w:val="00B71F4F"/>
    <w:rsid w:val="00B72762"/>
    <w:rsid w:val="00B73EB6"/>
    <w:rsid w:val="00B75538"/>
    <w:rsid w:val="00B761A5"/>
    <w:rsid w:val="00B76C47"/>
    <w:rsid w:val="00B773F8"/>
    <w:rsid w:val="00B778D0"/>
    <w:rsid w:val="00B8073F"/>
    <w:rsid w:val="00B81148"/>
    <w:rsid w:val="00B824B0"/>
    <w:rsid w:val="00B825F3"/>
    <w:rsid w:val="00B82E30"/>
    <w:rsid w:val="00B83144"/>
    <w:rsid w:val="00B83C2C"/>
    <w:rsid w:val="00B84AA0"/>
    <w:rsid w:val="00B84E80"/>
    <w:rsid w:val="00B856BE"/>
    <w:rsid w:val="00B86F14"/>
    <w:rsid w:val="00B8743F"/>
    <w:rsid w:val="00B87D84"/>
    <w:rsid w:val="00B907FD"/>
    <w:rsid w:val="00B9159F"/>
    <w:rsid w:val="00B91D5B"/>
    <w:rsid w:val="00B920E8"/>
    <w:rsid w:val="00B92522"/>
    <w:rsid w:val="00B9330C"/>
    <w:rsid w:val="00B93FBA"/>
    <w:rsid w:val="00B96086"/>
    <w:rsid w:val="00BA0B83"/>
    <w:rsid w:val="00BA22BF"/>
    <w:rsid w:val="00BA239B"/>
    <w:rsid w:val="00BA370B"/>
    <w:rsid w:val="00BA7826"/>
    <w:rsid w:val="00BB1123"/>
    <w:rsid w:val="00BB37D6"/>
    <w:rsid w:val="00BB59C5"/>
    <w:rsid w:val="00BB5DF1"/>
    <w:rsid w:val="00BB6970"/>
    <w:rsid w:val="00BC1045"/>
    <w:rsid w:val="00BC3370"/>
    <w:rsid w:val="00BC395F"/>
    <w:rsid w:val="00BC3E05"/>
    <w:rsid w:val="00BC56C0"/>
    <w:rsid w:val="00BC65C4"/>
    <w:rsid w:val="00BD1280"/>
    <w:rsid w:val="00BD2C2C"/>
    <w:rsid w:val="00BD3D1F"/>
    <w:rsid w:val="00BD5859"/>
    <w:rsid w:val="00BD60C3"/>
    <w:rsid w:val="00BE0D79"/>
    <w:rsid w:val="00BE1184"/>
    <w:rsid w:val="00BE1997"/>
    <w:rsid w:val="00BE3959"/>
    <w:rsid w:val="00BE4842"/>
    <w:rsid w:val="00BE4FB8"/>
    <w:rsid w:val="00BE5021"/>
    <w:rsid w:val="00BE5438"/>
    <w:rsid w:val="00BE5FFA"/>
    <w:rsid w:val="00BE7865"/>
    <w:rsid w:val="00BE7D9D"/>
    <w:rsid w:val="00BF33A5"/>
    <w:rsid w:val="00BF5703"/>
    <w:rsid w:val="00BF7BB5"/>
    <w:rsid w:val="00BF7F93"/>
    <w:rsid w:val="00C00BB5"/>
    <w:rsid w:val="00C0202B"/>
    <w:rsid w:val="00C0325B"/>
    <w:rsid w:val="00C04FAC"/>
    <w:rsid w:val="00C05540"/>
    <w:rsid w:val="00C055FD"/>
    <w:rsid w:val="00C06788"/>
    <w:rsid w:val="00C07EFF"/>
    <w:rsid w:val="00C135A2"/>
    <w:rsid w:val="00C146BF"/>
    <w:rsid w:val="00C147AF"/>
    <w:rsid w:val="00C151D6"/>
    <w:rsid w:val="00C20787"/>
    <w:rsid w:val="00C20F42"/>
    <w:rsid w:val="00C2200F"/>
    <w:rsid w:val="00C225FF"/>
    <w:rsid w:val="00C234F4"/>
    <w:rsid w:val="00C23D63"/>
    <w:rsid w:val="00C27864"/>
    <w:rsid w:val="00C27DC4"/>
    <w:rsid w:val="00C30B23"/>
    <w:rsid w:val="00C30D26"/>
    <w:rsid w:val="00C3145D"/>
    <w:rsid w:val="00C31637"/>
    <w:rsid w:val="00C32620"/>
    <w:rsid w:val="00C3406E"/>
    <w:rsid w:val="00C34531"/>
    <w:rsid w:val="00C35713"/>
    <w:rsid w:val="00C36627"/>
    <w:rsid w:val="00C36C7A"/>
    <w:rsid w:val="00C37554"/>
    <w:rsid w:val="00C3768D"/>
    <w:rsid w:val="00C42AA6"/>
    <w:rsid w:val="00C42D0E"/>
    <w:rsid w:val="00C45560"/>
    <w:rsid w:val="00C458E4"/>
    <w:rsid w:val="00C53E6F"/>
    <w:rsid w:val="00C54056"/>
    <w:rsid w:val="00C54395"/>
    <w:rsid w:val="00C54A0B"/>
    <w:rsid w:val="00C56F3F"/>
    <w:rsid w:val="00C60A98"/>
    <w:rsid w:val="00C60D9D"/>
    <w:rsid w:val="00C61E68"/>
    <w:rsid w:val="00C65DD3"/>
    <w:rsid w:val="00C67C99"/>
    <w:rsid w:val="00C70A95"/>
    <w:rsid w:val="00C713C2"/>
    <w:rsid w:val="00C71B30"/>
    <w:rsid w:val="00C74C96"/>
    <w:rsid w:val="00C75867"/>
    <w:rsid w:val="00C76431"/>
    <w:rsid w:val="00C76BF5"/>
    <w:rsid w:val="00C8064B"/>
    <w:rsid w:val="00C825A9"/>
    <w:rsid w:val="00C82D73"/>
    <w:rsid w:val="00C837BC"/>
    <w:rsid w:val="00C84925"/>
    <w:rsid w:val="00C86DE5"/>
    <w:rsid w:val="00C91931"/>
    <w:rsid w:val="00C92B7B"/>
    <w:rsid w:val="00C9357B"/>
    <w:rsid w:val="00C93AEE"/>
    <w:rsid w:val="00C941EF"/>
    <w:rsid w:val="00CA0200"/>
    <w:rsid w:val="00CA09FB"/>
    <w:rsid w:val="00CA34EF"/>
    <w:rsid w:val="00CA4860"/>
    <w:rsid w:val="00CA712F"/>
    <w:rsid w:val="00CA76B0"/>
    <w:rsid w:val="00CA77DD"/>
    <w:rsid w:val="00CB01B7"/>
    <w:rsid w:val="00CB0AE3"/>
    <w:rsid w:val="00CB29DF"/>
    <w:rsid w:val="00CB362A"/>
    <w:rsid w:val="00CB7635"/>
    <w:rsid w:val="00CC0299"/>
    <w:rsid w:val="00CC0E5E"/>
    <w:rsid w:val="00CC17E7"/>
    <w:rsid w:val="00CC198A"/>
    <w:rsid w:val="00CC4108"/>
    <w:rsid w:val="00CC6798"/>
    <w:rsid w:val="00CC6BF7"/>
    <w:rsid w:val="00CD0825"/>
    <w:rsid w:val="00CD0DA6"/>
    <w:rsid w:val="00CD1BE1"/>
    <w:rsid w:val="00CD3056"/>
    <w:rsid w:val="00CD6EF1"/>
    <w:rsid w:val="00CE19EC"/>
    <w:rsid w:val="00CE1A5B"/>
    <w:rsid w:val="00CE3007"/>
    <w:rsid w:val="00CE43DE"/>
    <w:rsid w:val="00CE4D02"/>
    <w:rsid w:val="00CE5280"/>
    <w:rsid w:val="00CE5456"/>
    <w:rsid w:val="00CE65EE"/>
    <w:rsid w:val="00CE6B5F"/>
    <w:rsid w:val="00CE7849"/>
    <w:rsid w:val="00CF1891"/>
    <w:rsid w:val="00CF1D7B"/>
    <w:rsid w:val="00CF25FF"/>
    <w:rsid w:val="00CF2BCA"/>
    <w:rsid w:val="00CF4B76"/>
    <w:rsid w:val="00CF55E9"/>
    <w:rsid w:val="00CF5608"/>
    <w:rsid w:val="00CF77DA"/>
    <w:rsid w:val="00CF7D17"/>
    <w:rsid w:val="00D011D9"/>
    <w:rsid w:val="00D015D4"/>
    <w:rsid w:val="00D025AD"/>
    <w:rsid w:val="00D035A5"/>
    <w:rsid w:val="00D03977"/>
    <w:rsid w:val="00D045C7"/>
    <w:rsid w:val="00D05AF0"/>
    <w:rsid w:val="00D0745C"/>
    <w:rsid w:val="00D1234F"/>
    <w:rsid w:val="00D21AB6"/>
    <w:rsid w:val="00D22A26"/>
    <w:rsid w:val="00D2315E"/>
    <w:rsid w:val="00D24436"/>
    <w:rsid w:val="00D24646"/>
    <w:rsid w:val="00D248A8"/>
    <w:rsid w:val="00D24BCD"/>
    <w:rsid w:val="00D25AFD"/>
    <w:rsid w:val="00D260EB"/>
    <w:rsid w:val="00D26437"/>
    <w:rsid w:val="00D2756E"/>
    <w:rsid w:val="00D27888"/>
    <w:rsid w:val="00D30182"/>
    <w:rsid w:val="00D3615C"/>
    <w:rsid w:val="00D3626D"/>
    <w:rsid w:val="00D365B6"/>
    <w:rsid w:val="00D36AB8"/>
    <w:rsid w:val="00D370C4"/>
    <w:rsid w:val="00D40B61"/>
    <w:rsid w:val="00D40C42"/>
    <w:rsid w:val="00D41725"/>
    <w:rsid w:val="00D4187F"/>
    <w:rsid w:val="00D44B8C"/>
    <w:rsid w:val="00D45B8D"/>
    <w:rsid w:val="00D50907"/>
    <w:rsid w:val="00D5198B"/>
    <w:rsid w:val="00D52794"/>
    <w:rsid w:val="00D54862"/>
    <w:rsid w:val="00D56D1B"/>
    <w:rsid w:val="00D57192"/>
    <w:rsid w:val="00D6019D"/>
    <w:rsid w:val="00D627D6"/>
    <w:rsid w:val="00D62DDA"/>
    <w:rsid w:val="00D643AF"/>
    <w:rsid w:val="00D64D65"/>
    <w:rsid w:val="00D65521"/>
    <w:rsid w:val="00D65690"/>
    <w:rsid w:val="00D66334"/>
    <w:rsid w:val="00D70C29"/>
    <w:rsid w:val="00D72CA3"/>
    <w:rsid w:val="00D76309"/>
    <w:rsid w:val="00D77543"/>
    <w:rsid w:val="00D82FC3"/>
    <w:rsid w:val="00D839DD"/>
    <w:rsid w:val="00D83EF4"/>
    <w:rsid w:val="00D867AA"/>
    <w:rsid w:val="00D8693B"/>
    <w:rsid w:val="00D86CB2"/>
    <w:rsid w:val="00D90408"/>
    <w:rsid w:val="00D9184B"/>
    <w:rsid w:val="00D9269B"/>
    <w:rsid w:val="00D92865"/>
    <w:rsid w:val="00D92BEE"/>
    <w:rsid w:val="00D960CD"/>
    <w:rsid w:val="00D9668B"/>
    <w:rsid w:val="00D979C6"/>
    <w:rsid w:val="00D97BD8"/>
    <w:rsid w:val="00DA0B41"/>
    <w:rsid w:val="00DA0FE5"/>
    <w:rsid w:val="00DA2B9A"/>
    <w:rsid w:val="00DA48CB"/>
    <w:rsid w:val="00DA4EAF"/>
    <w:rsid w:val="00DA5C03"/>
    <w:rsid w:val="00DA6C6B"/>
    <w:rsid w:val="00DA6DB9"/>
    <w:rsid w:val="00DA7259"/>
    <w:rsid w:val="00DA7359"/>
    <w:rsid w:val="00DA7EC5"/>
    <w:rsid w:val="00DB0E0A"/>
    <w:rsid w:val="00DB3C6B"/>
    <w:rsid w:val="00DB3D5A"/>
    <w:rsid w:val="00DB49FC"/>
    <w:rsid w:val="00DB58B7"/>
    <w:rsid w:val="00DB593B"/>
    <w:rsid w:val="00DB7AD6"/>
    <w:rsid w:val="00DC06EB"/>
    <w:rsid w:val="00DC07CC"/>
    <w:rsid w:val="00DC13DD"/>
    <w:rsid w:val="00DC1CFB"/>
    <w:rsid w:val="00DC282A"/>
    <w:rsid w:val="00DC3658"/>
    <w:rsid w:val="00DC4D69"/>
    <w:rsid w:val="00DC5447"/>
    <w:rsid w:val="00DC60D7"/>
    <w:rsid w:val="00DC6188"/>
    <w:rsid w:val="00DC6B55"/>
    <w:rsid w:val="00DC7E5C"/>
    <w:rsid w:val="00DD130B"/>
    <w:rsid w:val="00DD2C0E"/>
    <w:rsid w:val="00DD3E9A"/>
    <w:rsid w:val="00DE08E8"/>
    <w:rsid w:val="00DE18CF"/>
    <w:rsid w:val="00DE30CF"/>
    <w:rsid w:val="00DE4F09"/>
    <w:rsid w:val="00DE54D0"/>
    <w:rsid w:val="00DF05A1"/>
    <w:rsid w:val="00DF069C"/>
    <w:rsid w:val="00DF0C33"/>
    <w:rsid w:val="00DF0F03"/>
    <w:rsid w:val="00DF118C"/>
    <w:rsid w:val="00DF2967"/>
    <w:rsid w:val="00DF48B3"/>
    <w:rsid w:val="00DF7CDE"/>
    <w:rsid w:val="00E005D1"/>
    <w:rsid w:val="00E029C8"/>
    <w:rsid w:val="00E048FA"/>
    <w:rsid w:val="00E04CB4"/>
    <w:rsid w:val="00E05767"/>
    <w:rsid w:val="00E062C0"/>
    <w:rsid w:val="00E06684"/>
    <w:rsid w:val="00E06C0B"/>
    <w:rsid w:val="00E07042"/>
    <w:rsid w:val="00E0749C"/>
    <w:rsid w:val="00E07E28"/>
    <w:rsid w:val="00E10168"/>
    <w:rsid w:val="00E10A7A"/>
    <w:rsid w:val="00E11D4C"/>
    <w:rsid w:val="00E16398"/>
    <w:rsid w:val="00E17125"/>
    <w:rsid w:val="00E21864"/>
    <w:rsid w:val="00E229E3"/>
    <w:rsid w:val="00E2434E"/>
    <w:rsid w:val="00E24A64"/>
    <w:rsid w:val="00E25FE9"/>
    <w:rsid w:val="00E267C9"/>
    <w:rsid w:val="00E30286"/>
    <w:rsid w:val="00E3112F"/>
    <w:rsid w:val="00E32325"/>
    <w:rsid w:val="00E337F8"/>
    <w:rsid w:val="00E33841"/>
    <w:rsid w:val="00E34F13"/>
    <w:rsid w:val="00E356F1"/>
    <w:rsid w:val="00E35E64"/>
    <w:rsid w:val="00E3760F"/>
    <w:rsid w:val="00E40648"/>
    <w:rsid w:val="00E43F67"/>
    <w:rsid w:val="00E44A7C"/>
    <w:rsid w:val="00E46A9A"/>
    <w:rsid w:val="00E51207"/>
    <w:rsid w:val="00E518A8"/>
    <w:rsid w:val="00E52242"/>
    <w:rsid w:val="00E547A3"/>
    <w:rsid w:val="00E54892"/>
    <w:rsid w:val="00E54E1B"/>
    <w:rsid w:val="00E56B2D"/>
    <w:rsid w:val="00E604C0"/>
    <w:rsid w:val="00E60F78"/>
    <w:rsid w:val="00E611E9"/>
    <w:rsid w:val="00E66385"/>
    <w:rsid w:val="00E7153E"/>
    <w:rsid w:val="00E71DAB"/>
    <w:rsid w:val="00E72DA9"/>
    <w:rsid w:val="00E73CEA"/>
    <w:rsid w:val="00E743F7"/>
    <w:rsid w:val="00E75135"/>
    <w:rsid w:val="00E75594"/>
    <w:rsid w:val="00E76CA3"/>
    <w:rsid w:val="00E805A4"/>
    <w:rsid w:val="00E83D37"/>
    <w:rsid w:val="00E84658"/>
    <w:rsid w:val="00E864D2"/>
    <w:rsid w:val="00E90F88"/>
    <w:rsid w:val="00E925F1"/>
    <w:rsid w:val="00E92729"/>
    <w:rsid w:val="00E9301C"/>
    <w:rsid w:val="00E93D56"/>
    <w:rsid w:val="00E959C2"/>
    <w:rsid w:val="00EA2412"/>
    <w:rsid w:val="00EA4E45"/>
    <w:rsid w:val="00EA4E6C"/>
    <w:rsid w:val="00EA7531"/>
    <w:rsid w:val="00EB0884"/>
    <w:rsid w:val="00EB0E7C"/>
    <w:rsid w:val="00EB1055"/>
    <w:rsid w:val="00EB323D"/>
    <w:rsid w:val="00EB66FC"/>
    <w:rsid w:val="00EB7D83"/>
    <w:rsid w:val="00EC2CE6"/>
    <w:rsid w:val="00EC3438"/>
    <w:rsid w:val="00EC35AC"/>
    <w:rsid w:val="00EC498E"/>
    <w:rsid w:val="00EC57F8"/>
    <w:rsid w:val="00EC5C57"/>
    <w:rsid w:val="00ED225D"/>
    <w:rsid w:val="00ED263A"/>
    <w:rsid w:val="00ED3EF6"/>
    <w:rsid w:val="00ED4798"/>
    <w:rsid w:val="00ED61F4"/>
    <w:rsid w:val="00ED6EA7"/>
    <w:rsid w:val="00ED7E05"/>
    <w:rsid w:val="00EE14E1"/>
    <w:rsid w:val="00EE17FA"/>
    <w:rsid w:val="00EE3187"/>
    <w:rsid w:val="00EE3528"/>
    <w:rsid w:val="00EE37A1"/>
    <w:rsid w:val="00EE5643"/>
    <w:rsid w:val="00EE5B1D"/>
    <w:rsid w:val="00EE64A5"/>
    <w:rsid w:val="00EE64C3"/>
    <w:rsid w:val="00EE6C2B"/>
    <w:rsid w:val="00EE749E"/>
    <w:rsid w:val="00EF0C17"/>
    <w:rsid w:val="00EF3565"/>
    <w:rsid w:val="00EF3A05"/>
    <w:rsid w:val="00EF44F7"/>
    <w:rsid w:val="00EF45E2"/>
    <w:rsid w:val="00EF5AF4"/>
    <w:rsid w:val="00EF62B5"/>
    <w:rsid w:val="00EF7786"/>
    <w:rsid w:val="00F02122"/>
    <w:rsid w:val="00F079B6"/>
    <w:rsid w:val="00F10FD9"/>
    <w:rsid w:val="00F1121B"/>
    <w:rsid w:val="00F14DA1"/>
    <w:rsid w:val="00F1506A"/>
    <w:rsid w:val="00F15CEC"/>
    <w:rsid w:val="00F15F34"/>
    <w:rsid w:val="00F17497"/>
    <w:rsid w:val="00F2339A"/>
    <w:rsid w:val="00F2490A"/>
    <w:rsid w:val="00F25DD4"/>
    <w:rsid w:val="00F2647A"/>
    <w:rsid w:val="00F273DA"/>
    <w:rsid w:val="00F30556"/>
    <w:rsid w:val="00F305B1"/>
    <w:rsid w:val="00F30CC5"/>
    <w:rsid w:val="00F324FF"/>
    <w:rsid w:val="00F32D83"/>
    <w:rsid w:val="00F32EF6"/>
    <w:rsid w:val="00F35CE0"/>
    <w:rsid w:val="00F36690"/>
    <w:rsid w:val="00F416CF"/>
    <w:rsid w:val="00F4393E"/>
    <w:rsid w:val="00F476F4"/>
    <w:rsid w:val="00F53230"/>
    <w:rsid w:val="00F536CA"/>
    <w:rsid w:val="00F540D0"/>
    <w:rsid w:val="00F55122"/>
    <w:rsid w:val="00F55E67"/>
    <w:rsid w:val="00F56772"/>
    <w:rsid w:val="00F56AA7"/>
    <w:rsid w:val="00F61251"/>
    <w:rsid w:val="00F64A40"/>
    <w:rsid w:val="00F6586F"/>
    <w:rsid w:val="00F679B2"/>
    <w:rsid w:val="00F72643"/>
    <w:rsid w:val="00F76D30"/>
    <w:rsid w:val="00F80556"/>
    <w:rsid w:val="00F83213"/>
    <w:rsid w:val="00F838E8"/>
    <w:rsid w:val="00F83B95"/>
    <w:rsid w:val="00F85025"/>
    <w:rsid w:val="00F85220"/>
    <w:rsid w:val="00F85568"/>
    <w:rsid w:val="00F86CDC"/>
    <w:rsid w:val="00F9185C"/>
    <w:rsid w:val="00F91991"/>
    <w:rsid w:val="00F95849"/>
    <w:rsid w:val="00F97202"/>
    <w:rsid w:val="00F97747"/>
    <w:rsid w:val="00FA060B"/>
    <w:rsid w:val="00FA0CE2"/>
    <w:rsid w:val="00FA172B"/>
    <w:rsid w:val="00FA2D46"/>
    <w:rsid w:val="00FA3B7E"/>
    <w:rsid w:val="00FA4045"/>
    <w:rsid w:val="00FA52C4"/>
    <w:rsid w:val="00FA5E41"/>
    <w:rsid w:val="00FA6638"/>
    <w:rsid w:val="00FB1DC0"/>
    <w:rsid w:val="00FB1F05"/>
    <w:rsid w:val="00FB376F"/>
    <w:rsid w:val="00FB3EE5"/>
    <w:rsid w:val="00FB7641"/>
    <w:rsid w:val="00FC0A43"/>
    <w:rsid w:val="00FC173A"/>
    <w:rsid w:val="00FC54C1"/>
    <w:rsid w:val="00FC5AFE"/>
    <w:rsid w:val="00FC6119"/>
    <w:rsid w:val="00FC6337"/>
    <w:rsid w:val="00FC72B6"/>
    <w:rsid w:val="00FC7DC5"/>
    <w:rsid w:val="00FD1E02"/>
    <w:rsid w:val="00FD5E7E"/>
    <w:rsid w:val="00FD6E1B"/>
    <w:rsid w:val="00FD7B71"/>
    <w:rsid w:val="00FD7BC3"/>
    <w:rsid w:val="00FE0242"/>
    <w:rsid w:val="00FE1101"/>
    <w:rsid w:val="00FE1C4C"/>
    <w:rsid w:val="00FE1DF1"/>
    <w:rsid w:val="00FE3C08"/>
    <w:rsid w:val="00FE3E6C"/>
    <w:rsid w:val="00FE4DD6"/>
    <w:rsid w:val="00FE4EF4"/>
    <w:rsid w:val="00FE53CD"/>
    <w:rsid w:val="00FE5586"/>
    <w:rsid w:val="00FE62A9"/>
    <w:rsid w:val="00FE6B5D"/>
    <w:rsid w:val="00FF039C"/>
    <w:rsid w:val="00FF1C3B"/>
    <w:rsid w:val="00FF30B8"/>
    <w:rsid w:val="00FF43C2"/>
    <w:rsid w:val="00FF4B36"/>
    <w:rsid w:val="00FF4C37"/>
    <w:rsid w:val="00FF59D9"/>
    <w:rsid w:val="00FF5FCF"/>
    <w:rsid w:val="00FF6ACB"/>
    <w:rsid w:val="00FF7321"/>
    <w:rsid w:val="044A1EB2"/>
    <w:rsid w:val="48A5003A"/>
    <w:rsid w:val="538C1623"/>
    <w:rsid w:val="60E95AC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333333"/>
      <w:u w:val="none"/>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434</Words>
  <Characters>2478</Characters>
  <Lines>20</Lines>
  <Paragraphs>5</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2014-07-24T00:53:00Z</dcterms:created>
  <dc:creator>微软用户</dc:creator>
  <cp:lastModifiedBy>Administrator</cp:lastModifiedBy>
  <cp:lastPrinted>2014-08-29T10:34:00Z</cp:lastPrinted>
  <dcterms:modified xsi:type="dcterms:W3CDTF">2015-04-15T01:17:49Z</dcterms:modified>
  <dc:title>关于简并增值税征收率政策的通知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